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57"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02">
      <w:pPr>
        <w:spacing w:after="120" w:line="257" w:lineRule="auto"/>
        <w:jc w:val="both"/>
        <w:rPr>
          <w:rFonts w:ascii="Arial" w:cs="Arial" w:eastAsia="Arial" w:hAnsi="Arial"/>
        </w:rPr>
      </w:pPr>
      <w:r w:rsidDel="00000000" w:rsidR="00000000" w:rsidRPr="00000000">
        <w:rPr>
          <w:rFonts w:ascii="Arial" w:cs="Arial" w:eastAsia="Arial" w:hAnsi="Arial"/>
          <w:rtl w:val="0"/>
        </w:rPr>
        <w:t xml:space="preserve">This Simple Order Form is for the provision of the Call-Off Deliverables subject to the Standard Terms set out in Annex A of this schedule. It is issued under the RM6353 Framework Contract.  Please see Annex A and Annex B for the list of documents and terms that are incorporated into the Simple Order Form.  </w:t>
      </w:r>
    </w:p>
    <w:p w:rsidR="00000000" w:rsidDel="00000000" w:rsidP="00000000" w:rsidRDefault="00000000" w:rsidRPr="00000000" w14:paraId="00000003">
      <w:pPr>
        <w:spacing w:after="120" w:line="257" w:lineRule="auto"/>
        <w:jc w:val="both"/>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This Simple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04">
      <w:pPr>
        <w:spacing w:after="120" w:line="257" w:lineRule="auto"/>
        <w:jc w:val="both"/>
        <w:rPr>
          <w:rFonts w:ascii="Arial" w:cs="Arial" w:eastAsia="Arial" w:hAnsi="Arial"/>
          <w:b w:val="1"/>
        </w:rPr>
      </w:pPr>
      <w:r w:rsidDel="00000000" w:rsidR="00000000" w:rsidRPr="00000000">
        <w:rPr>
          <w:rFonts w:ascii="Arial" w:cs="Arial" w:eastAsia="Arial" w:hAnsi="Arial"/>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highlight w:val="yellow"/>
          <w:rtl w:val="0"/>
        </w:rPr>
        <w:t xml:space="preserve">starting from ‘APPLICABLE FRAMEWORK CONTRACT’ and up to, but not including, the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Signature block]</w:t>
      </w:r>
      <w:r w:rsidDel="00000000" w:rsidR="00000000" w:rsidRPr="00000000">
        <w:rPr>
          <w:rFonts w:ascii="Arial" w:cs="Arial" w:eastAsia="Arial" w:hAnsi="Arial"/>
          <w:b w:val="1"/>
          <w:rtl w:val="0"/>
        </w:rPr>
        <w:t xml:space="preserve">.</w:t>
      </w:r>
    </w:p>
    <w:p w:rsidR="00000000" w:rsidDel="00000000" w:rsidP="00000000" w:rsidRDefault="00000000" w:rsidRPr="00000000" w14:paraId="00000005">
      <w:pPr>
        <w:rPr>
          <w:rFonts w:ascii="Arial" w:cs="Arial" w:eastAsia="Arial" w:hAnsi="Arial"/>
          <w:b w:val="1"/>
          <w:sz w:val="24"/>
          <w:szCs w:val="24"/>
        </w:rPr>
      </w:pPr>
      <w:bookmarkStart w:colFirst="0" w:colLast="0" w:name="_heading=h.30j0zll" w:id="0"/>
      <w:bookmarkEnd w:id="0"/>
      <w:r w:rsidDel="00000000" w:rsidR="00000000" w:rsidRPr="00000000">
        <w:rPr>
          <w:rFonts w:ascii="Arial" w:cs="Arial" w:eastAsia="Arial" w:hAnsi="Arial"/>
          <w:b w:val="1"/>
          <w:sz w:val="24"/>
          <w:szCs w:val="24"/>
          <w:rtl w:val="0"/>
        </w:rPr>
        <w:t xml:space="preserve">SECTION 1: CONTRACTING PARTIES</w:t>
      </w:r>
    </w:p>
    <w:tbl>
      <w:tblPr>
        <w:tblStyle w:val="Table1"/>
        <w:tblW w:w="992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2"/>
        <w:gridCol w:w="2693"/>
        <w:gridCol w:w="1701"/>
        <w:gridCol w:w="2987"/>
        <w:tblGridChange w:id="0">
          <w:tblGrid>
            <w:gridCol w:w="2542"/>
            <w:gridCol w:w="2693"/>
            <w:gridCol w:w="1701"/>
            <w:gridCol w:w="2987"/>
          </w:tblGrid>
        </w:tblGridChange>
      </w:tblGrid>
      <w:tr>
        <w:trPr>
          <w:cantSplit w:val="0"/>
          <w:trHeight w:val="397" w:hRule="atLeast"/>
          <w:tblHeader w:val="0"/>
        </w:trPr>
        <w:tc>
          <w:tcPr>
            <w:gridSpan w:val="4"/>
            <w:tcBorders>
              <w:top w:color="000000" w:space="0" w:sz="12" w:val="single"/>
              <w:left w:color="000000" w:space="0" w:sz="12" w:val="single"/>
              <w:bottom w:color="000000" w:space="0" w:sz="6" w:val="single"/>
              <w:right w:color="000000" w:space="0" w:sz="12" w:val="single"/>
            </w:tcBorders>
            <w:shd w:fill="8a0014" w:val="clear"/>
            <w:vAlign w:val="center"/>
          </w:tcPr>
          <w:p w:rsidR="00000000" w:rsidDel="00000000" w:rsidP="00000000" w:rsidRDefault="00000000" w:rsidRPr="00000000" w14:paraId="00000006">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The Buyer Details</w:t>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0A">
            <w:pPr>
              <w:jc w:val="right"/>
              <w:rPr>
                <w:rFonts w:ascii="Arial" w:cs="Arial" w:eastAsia="Arial" w:hAnsi="Arial"/>
              </w:rPr>
            </w:pPr>
            <w:r w:rsidDel="00000000" w:rsidR="00000000" w:rsidRPr="00000000">
              <w:rPr>
                <w:rFonts w:ascii="Arial" w:cs="Arial" w:eastAsia="Arial" w:hAnsi="Arial"/>
                <w:rtl w:val="0"/>
              </w:rPr>
              <w:t xml:space="preserve">Buyer Organisation</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0E">
            <w:pPr>
              <w:jc w:val="right"/>
              <w:rPr>
                <w:rFonts w:ascii="Arial" w:cs="Arial" w:eastAsia="Arial" w:hAnsi="Arial"/>
              </w:rPr>
            </w:pPr>
            <w:r w:rsidDel="00000000" w:rsidR="00000000" w:rsidRPr="00000000">
              <w:rPr>
                <w:rFonts w:ascii="Arial" w:cs="Arial" w:eastAsia="Arial" w:hAnsi="Arial"/>
                <w:rtl w:val="0"/>
              </w:rPr>
              <w:t xml:space="preserve">Contact Name</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2">
            <w:pPr>
              <w:jc w:val="right"/>
              <w:rPr>
                <w:rFonts w:ascii="Arial" w:cs="Arial" w:eastAsia="Arial" w:hAnsi="Arial"/>
              </w:rPr>
            </w:pPr>
            <w:r w:rsidDel="00000000" w:rsidR="00000000" w:rsidRPr="00000000">
              <w:rPr>
                <w:rFonts w:ascii="Arial" w:cs="Arial" w:eastAsia="Arial" w:hAnsi="Arial"/>
                <w:rtl w:val="0"/>
              </w:rPr>
              <w:t xml:space="preserve">Job Title</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6">
            <w:pPr>
              <w:jc w:val="right"/>
              <w:rPr>
                <w:rFonts w:ascii="Arial" w:cs="Arial" w:eastAsia="Arial" w:hAnsi="Arial"/>
              </w:rPr>
            </w:pPr>
            <w:r w:rsidDel="00000000" w:rsidR="00000000" w:rsidRPr="00000000">
              <w:rPr>
                <w:rFonts w:ascii="Arial" w:cs="Arial" w:eastAsia="Arial" w:hAnsi="Arial"/>
                <w:rtl w:val="0"/>
              </w:rPr>
              <w:t xml:space="preserve">Buyer Address</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A">
            <w:pPr>
              <w:jc w:val="right"/>
              <w:rPr>
                <w:rFonts w:ascii="Arial" w:cs="Arial" w:eastAsia="Arial" w:hAnsi="Arial"/>
              </w:rPr>
            </w:pPr>
            <w:r w:rsidDel="00000000" w:rsidR="00000000" w:rsidRPr="00000000">
              <w:rPr>
                <w:rFonts w:ascii="Arial" w:cs="Arial" w:eastAsia="Arial" w:hAnsi="Arial"/>
                <w:rtl w:val="0"/>
              </w:rPr>
              <w:t xml:space="preserve">Telephone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B">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C">
            <w:pPr>
              <w:jc w:val="right"/>
              <w:rPr>
                <w:rFonts w:ascii="Arial" w:cs="Arial" w:eastAsia="Arial" w:hAnsi="Arial"/>
              </w:rPr>
            </w:pPr>
            <w:r w:rsidDel="00000000" w:rsidR="00000000" w:rsidRPr="00000000">
              <w:rPr>
                <w:rFonts w:ascii="Arial" w:cs="Arial" w:eastAsia="Arial" w:hAnsi="Arial"/>
                <w:rtl w:val="0"/>
              </w:rPr>
              <w:t xml:space="preserve">Email</w:t>
            </w:r>
          </w:p>
        </w:tc>
        <w:tc>
          <w:tcPr>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D">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8" w:val="single"/>
              <w:right w:color="000000" w:space="0" w:sz="6" w:val="single"/>
            </w:tcBorders>
            <w:vAlign w:val="center"/>
          </w:tcPr>
          <w:p w:rsidR="00000000" w:rsidDel="00000000" w:rsidP="00000000" w:rsidRDefault="00000000" w:rsidRPr="00000000" w14:paraId="0000001E">
            <w:pPr>
              <w:jc w:val="right"/>
              <w:rPr>
                <w:rFonts w:ascii="Arial" w:cs="Arial" w:eastAsia="Arial" w:hAnsi="Arial"/>
              </w:rPr>
            </w:pPr>
            <w:r w:rsidDel="00000000" w:rsidR="00000000" w:rsidRPr="00000000">
              <w:rPr>
                <w:rFonts w:ascii="Arial" w:cs="Arial" w:eastAsia="Arial" w:hAnsi="Arial"/>
                <w:rtl w:val="0"/>
              </w:rPr>
              <w:t xml:space="preserve">Call-Off Reference</w:t>
            </w:r>
          </w:p>
        </w:tc>
        <w:tc>
          <w:tcPr>
            <w:tcBorders>
              <w:top w:color="000000" w:space="0" w:sz="6" w:val="single"/>
              <w:left w:color="000000" w:space="0" w:sz="6" w:val="single"/>
              <w:bottom w:color="000000" w:space="0" w:sz="8" w:val="single"/>
              <w:right w:color="000000" w:space="0" w:sz="6" w:val="single"/>
            </w:tcBorders>
            <w:vAlign w:val="center"/>
          </w:tcPr>
          <w:p w:rsidR="00000000" w:rsidDel="00000000" w:rsidP="00000000" w:rsidRDefault="00000000" w:rsidRPr="00000000" w14:paraId="0000001F">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8" w:val="single"/>
              <w:right w:color="000000" w:space="0" w:sz="6" w:val="single"/>
            </w:tcBorders>
            <w:vAlign w:val="center"/>
          </w:tcPr>
          <w:p w:rsidR="00000000" w:rsidDel="00000000" w:rsidP="00000000" w:rsidRDefault="00000000" w:rsidRPr="00000000" w14:paraId="00000020">
            <w:pPr>
              <w:jc w:val="right"/>
              <w:rPr>
                <w:rFonts w:ascii="Arial" w:cs="Arial" w:eastAsia="Arial" w:hAnsi="Arial"/>
              </w:rPr>
            </w:pPr>
            <w:r w:rsidDel="00000000" w:rsidR="00000000" w:rsidRPr="00000000">
              <w:rPr>
                <w:rFonts w:ascii="Arial" w:cs="Arial" w:eastAsia="Arial" w:hAnsi="Arial"/>
                <w:rtl w:val="0"/>
              </w:rPr>
              <w:t xml:space="preserve">Date of Order</w:t>
            </w:r>
          </w:p>
        </w:tc>
        <w:tc>
          <w:tcPr>
            <w:tcBorders>
              <w:top w:color="000000" w:space="0" w:sz="6" w:val="single"/>
              <w:left w:color="000000" w:space="0" w:sz="6" w:val="single"/>
              <w:bottom w:color="000000" w:space="0" w:sz="8" w:val="single"/>
              <w:right w:color="000000" w:space="0" w:sz="12" w:val="single"/>
            </w:tcBorders>
            <w:vAlign w:val="center"/>
          </w:tcPr>
          <w:p w:rsidR="00000000" w:rsidDel="00000000" w:rsidP="00000000" w:rsidRDefault="00000000" w:rsidRPr="00000000" w14:paraId="00000021">
            <w:pPr>
              <w:rPr>
                <w:rFonts w:ascii="Arial" w:cs="Arial" w:eastAsia="Arial" w:hAnsi="Arial"/>
              </w:rPr>
            </w:pPr>
            <w:r w:rsidDel="00000000" w:rsidR="00000000" w:rsidRPr="00000000">
              <w:rPr>
                <w:rtl w:val="0"/>
              </w:rPr>
            </w:r>
          </w:p>
        </w:tc>
      </w:tr>
      <w:tr>
        <w:trPr>
          <w:cantSplit w:val="0"/>
          <w:trHeight w:val="397" w:hRule="atLeast"/>
          <w:tblHeader w:val="0"/>
        </w:trPr>
        <w:tc>
          <w:tcPr>
            <w:gridSpan w:val="4"/>
            <w:tcBorders>
              <w:top w:color="000000" w:space="0" w:sz="8" w:val="single"/>
              <w:left w:color="000000" w:space="0" w:sz="12" w:val="single"/>
              <w:bottom w:color="000000" w:space="0" w:sz="6" w:val="single"/>
              <w:right w:color="000000" w:space="0" w:sz="12" w:val="single"/>
            </w:tcBorders>
            <w:shd w:fill="8a0014" w:val="clear"/>
            <w:vAlign w:val="center"/>
          </w:tcPr>
          <w:p w:rsidR="00000000" w:rsidDel="00000000" w:rsidP="00000000" w:rsidRDefault="00000000" w:rsidRPr="00000000" w14:paraId="00000022">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The Supplier Details</w:t>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6">
            <w:pPr>
              <w:jc w:val="right"/>
              <w:rPr>
                <w:rFonts w:ascii="Arial" w:cs="Arial" w:eastAsia="Arial" w:hAnsi="Arial"/>
              </w:rPr>
            </w:pPr>
            <w:r w:rsidDel="00000000" w:rsidR="00000000" w:rsidRPr="00000000">
              <w:rPr>
                <w:rFonts w:ascii="Arial" w:cs="Arial" w:eastAsia="Arial" w:hAnsi="Arial"/>
                <w:rtl w:val="0"/>
              </w:rPr>
              <w:t xml:space="preserve">Supplier</w:t>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7">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A">
            <w:pPr>
              <w:jc w:val="right"/>
              <w:rPr>
                <w:rFonts w:ascii="Arial" w:cs="Arial" w:eastAsia="Arial" w:hAnsi="Arial"/>
              </w:rPr>
            </w:pPr>
            <w:r w:rsidDel="00000000" w:rsidR="00000000" w:rsidRPr="00000000">
              <w:rPr>
                <w:rFonts w:ascii="Arial" w:cs="Arial" w:eastAsia="Arial" w:hAnsi="Arial"/>
                <w:rtl w:val="0"/>
              </w:rPr>
              <w:t xml:space="preserve">Contact Name</w:t>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E">
            <w:pPr>
              <w:jc w:val="right"/>
              <w:rPr>
                <w:rFonts w:ascii="Arial" w:cs="Arial" w:eastAsia="Arial" w:hAnsi="Arial"/>
              </w:rPr>
            </w:pPr>
            <w:r w:rsidDel="00000000" w:rsidR="00000000" w:rsidRPr="00000000">
              <w:rPr>
                <w:rFonts w:ascii="Arial" w:cs="Arial" w:eastAsia="Arial" w:hAnsi="Arial"/>
                <w:rtl w:val="0"/>
              </w:rPr>
              <w:t xml:space="preserve">Address</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2F">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32">
            <w:pPr>
              <w:jc w:val="right"/>
              <w:rPr>
                <w:rFonts w:ascii="Arial" w:cs="Arial" w:eastAsia="Arial" w:hAnsi="Arial"/>
              </w:rPr>
            </w:pPr>
            <w:r w:rsidDel="00000000" w:rsidR="00000000" w:rsidRPr="00000000">
              <w:rPr>
                <w:rFonts w:ascii="Arial" w:cs="Arial" w:eastAsia="Arial" w:hAnsi="Arial"/>
                <w:rtl w:val="0"/>
              </w:rPr>
              <w:t xml:space="preserve">Telephone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3">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4">
            <w:pPr>
              <w:jc w:val="right"/>
              <w:rPr>
                <w:rFonts w:ascii="Arial" w:cs="Arial" w:eastAsia="Arial" w:hAnsi="Arial"/>
              </w:rPr>
            </w:pPr>
            <w:r w:rsidDel="00000000" w:rsidR="00000000" w:rsidRPr="00000000">
              <w:rPr>
                <w:rFonts w:ascii="Arial" w:cs="Arial" w:eastAsia="Arial" w:hAnsi="Arial"/>
                <w:rtl w:val="0"/>
              </w:rPr>
              <w:t xml:space="preserve">Email</w:t>
            </w:r>
          </w:p>
        </w:tc>
        <w:tc>
          <w:tcPr>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35">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12" w:val="single"/>
              <w:right w:color="000000" w:space="0" w:sz="6" w:val="single"/>
            </w:tcBorders>
            <w:vAlign w:val="center"/>
          </w:tcPr>
          <w:p w:rsidR="00000000" w:rsidDel="00000000" w:rsidP="00000000" w:rsidRDefault="00000000" w:rsidRPr="00000000" w14:paraId="00000036">
            <w:pPr>
              <w:jc w:val="right"/>
              <w:rPr>
                <w:rFonts w:ascii="Arial" w:cs="Arial" w:eastAsia="Arial" w:hAnsi="Arial"/>
              </w:rPr>
            </w:pPr>
            <w:r w:rsidDel="00000000" w:rsidR="00000000" w:rsidRPr="00000000">
              <w:rPr>
                <w:rFonts w:ascii="Arial" w:cs="Arial" w:eastAsia="Arial" w:hAnsi="Arial"/>
                <w:rtl w:val="0"/>
              </w:rPr>
              <w:t xml:space="preserve">Quotation Reference</w:t>
            </w:r>
          </w:p>
        </w:tc>
        <w:tc>
          <w:tcPr>
            <w:gridSpan w:val="3"/>
            <w:tcBorders>
              <w:top w:color="000000" w:space="0" w:sz="6" w:val="single"/>
              <w:left w:color="000000" w:space="0" w:sz="6" w:val="single"/>
              <w:bottom w:color="000000" w:space="0" w:sz="12" w:val="single"/>
              <w:right w:color="000000" w:space="0" w:sz="12" w:val="single"/>
            </w:tcBorders>
            <w:vAlign w:val="center"/>
          </w:tcPr>
          <w:p w:rsidR="00000000" w:rsidDel="00000000" w:rsidP="00000000" w:rsidRDefault="00000000" w:rsidRPr="00000000" w14:paraId="00000037">
            <w:pPr>
              <w:rPr>
                <w:rFonts w:ascii="Arial" w:cs="Arial" w:eastAsia="Arial" w:hAnsi="Arial"/>
              </w:rPr>
            </w:pPr>
            <w:r w:rsidDel="00000000" w:rsidR="00000000" w:rsidRPr="00000000">
              <w:rPr>
                <w:rtl w:val="0"/>
              </w:rPr>
            </w:r>
          </w:p>
        </w:tc>
      </w:tr>
    </w:tbl>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2: CALL-OFF DELIVERABLES </w:t>
      </w:r>
    </w:p>
    <w:tbl>
      <w:tblPr>
        <w:tblStyle w:val="Table2"/>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9923"/>
        <w:tblGridChange w:id="0">
          <w:tblGrid>
            <w:gridCol w:w="9923"/>
          </w:tblGrid>
        </w:tblGridChange>
      </w:tblGrid>
      <w:tr>
        <w:trPr>
          <w:cantSplit w:val="0"/>
          <w:trHeight w:val="397" w:hRule="atLeast"/>
          <w:tblHeader w:val="0"/>
        </w:trPr>
        <w:tc>
          <w:tcPr>
            <w:shd w:fill="8a0014" w:val="clear"/>
            <w:vAlign w:val="center"/>
          </w:tcPr>
          <w:p w:rsidR="00000000" w:rsidDel="00000000" w:rsidP="00000000" w:rsidRDefault="00000000" w:rsidRPr="00000000" w14:paraId="0000003C">
            <w:pPr>
              <w:jc w:val="center"/>
              <w:rPr>
                <w:rFonts w:ascii="Arial" w:cs="Arial" w:eastAsia="Arial" w:hAnsi="Arial"/>
                <w:b w:val="1"/>
                <w:color w:val="ffffff"/>
                <w:sz w:val="24"/>
                <w:szCs w:val="24"/>
              </w:rPr>
            </w:pPr>
            <w:bookmarkStart w:colFirst="0" w:colLast="0" w:name="_heading=h.gjdgxs" w:id="1"/>
            <w:bookmarkEnd w:id="1"/>
            <w:r w:rsidDel="00000000" w:rsidR="00000000" w:rsidRPr="00000000">
              <w:rPr>
                <w:rFonts w:ascii="Arial" w:cs="Arial" w:eastAsia="Arial" w:hAnsi="Arial"/>
                <w:b w:val="1"/>
                <w:color w:val="ffffff"/>
                <w:sz w:val="24"/>
                <w:szCs w:val="24"/>
                <w:rtl w:val="0"/>
              </w:rPr>
              <w:t xml:space="preserve">Description of Deliverables Required</w:t>
            </w:r>
          </w:p>
        </w:tc>
      </w:tr>
      <w:tr>
        <w:trPr>
          <w:cantSplit w:val="0"/>
          <w:trHeight w:val="397" w:hRule="atLeast"/>
          <w:tblHeader w:val="0"/>
        </w:trPr>
        <w:tc>
          <w:tcPr>
            <w:vAlign w:val="center"/>
          </w:tcPr>
          <w:p w:rsidR="00000000" w:rsidDel="00000000" w:rsidP="00000000" w:rsidRDefault="00000000" w:rsidRPr="00000000" w14:paraId="0000003D">
            <w:pPr>
              <w:rPr>
                <w:rFonts w:ascii="Arial" w:cs="Arial" w:eastAsia="Arial" w:hAnsi="Arial"/>
              </w:rPr>
            </w:pP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r>
          </w:p>
        </w:tc>
      </w:tr>
    </w:tbl>
    <w:p w:rsidR="00000000" w:rsidDel="00000000" w:rsidP="00000000" w:rsidRDefault="00000000" w:rsidRPr="00000000" w14:paraId="0000004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3: KEY SUPPLIER STAFF (IF APPLICABLE)</w:t>
      </w:r>
    </w:p>
    <w:tbl>
      <w:tblPr>
        <w:tblStyle w:val="Table3"/>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9923"/>
        <w:tblGridChange w:id="0">
          <w:tblGrid>
            <w:gridCol w:w="9923"/>
          </w:tblGrid>
        </w:tblGridChange>
      </w:tblGrid>
      <w:tr>
        <w:trPr>
          <w:cantSplit w:val="0"/>
          <w:trHeight w:val="397" w:hRule="atLeast"/>
          <w:tblHeader w:val="0"/>
        </w:trPr>
        <w:tc>
          <w:tcPr>
            <w:shd w:fill="8a0014" w:val="clear"/>
            <w:vAlign w:val="center"/>
          </w:tcPr>
          <w:p w:rsidR="00000000" w:rsidDel="00000000" w:rsidP="00000000" w:rsidRDefault="00000000" w:rsidRPr="00000000" w14:paraId="00000049">
            <w:pPr>
              <w:jc w:val="center"/>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Description of Key Supplier Staff</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tc>
      </w:tr>
    </w:tbl>
    <w:p w:rsidR="00000000" w:rsidDel="00000000" w:rsidP="00000000" w:rsidRDefault="00000000" w:rsidRPr="00000000" w14:paraId="0000004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4: CALL-OFF CONTRACT TERM</w:t>
      </w:r>
    </w:p>
    <w:tbl>
      <w:tblPr>
        <w:tblStyle w:val="Table4"/>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2542"/>
        <w:gridCol w:w="7381"/>
        <w:tblGridChange w:id="0">
          <w:tblGrid>
            <w:gridCol w:w="2542"/>
            <w:gridCol w:w="7381"/>
          </w:tblGrid>
        </w:tblGridChange>
      </w:tblGrid>
      <w:tr>
        <w:trPr>
          <w:cantSplit w:val="0"/>
          <w:trHeight w:val="397" w:hRule="atLeast"/>
          <w:tblHeader w:val="0"/>
        </w:trPr>
        <w:tc>
          <w:tcPr>
            <w:gridSpan w:val="2"/>
            <w:shd w:fill="8a0014" w:val="clear"/>
            <w:vAlign w:val="center"/>
          </w:tcPr>
          <w:p w:rsidR="00000000" w:rsidDel="00000000" w:rsidP="00000000" w:rsidRDefault="00000000" w:rsidRPr="00000000" w14:paraId="0000004E">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Call-Off Contract Term</w:t>
            </w:r>
          </w:p>
        </w:tc>
      </w:tr>
      <w:tr>
        <w:trPr>
          <w:cantSplit w:val="0"/>
          <w:trHeight w:val="397" w:hRule="atLeast"/>
          <w:tblHeader w:val="0"/>
        </w:trPr>
        <w:tc>
          <w:tcPr>
            <w:vAlign w:val="center"/>
          </w:tcPr>
          <w:p w:rsidR="00000000" w:rsidDel="00000000" w:rsidP="00000000" w:rsidRDefault="00000000" w:rsidRPr="00000000" w14:paraId="00000050">
            <w:pPr>
              <w:jc w:val="right"/>
              <w:rPr>
                <w:rFonts w:ascii="Arial" w:cs="Arial" w:eastAsia="Arial" w:hAnsi="Arial"/>
              </w:rPr>
            </w:pPr>
            <w:r w:rsidDel="00000000" w:rsidR="00000000" w:rsidRPr="00000000">
              <w:rPr>
                <w:rFonts w:ascii="Arial" w:cs="Arial" w:eastAsia="Arial" w:hAnsi="Arial"/>
                <w:rtl w:val="0"/>
              </w:rPr>
              <w:t xml:space="preserve">Contract Start Date</w:t>
            </w:r>
          </w:p>
        </w:tc>
        <w:tc>
          <w:tcPr>
            <w:vAlign w:val="center"/>
          </w:tcPr>
          <w:p w:rsidR="00000000" w:rsidDel="00000000" w:rsidP="00000000" w:rsidRDefault="00000000" w:rsidRPr="00000000" w14:paraId="00000051">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52">
            <w:pPr>
              <w:jc w:val="right"/>
              <w:rPr>
                <w:rFonts w:ascii="Arial" w:cs="Arial" w:eastAsia="Arial" w:hAnsi="Arial"/>
              </w:rPr>
            </w:pPr>
            <w:r w:rsidDel="00000000" w:rsidR="00000000" w:rsidRPr="00000000">
              <w:rPr>
                <w:rFonts w:ascii="Arial" w:cs="Arial" w:eastAsia="Arial" w:hAnsi="Arial"/>
                <w:rtl w:val="0"/>
              </w:rPr>
              <w:t xml:space="preserve">Contract Expiry Date</w:t>
            </w:r>
          </w:p>
        </w:tc>
        <w:tc>
          <w:tcPr>
            <w:vAlign w:val="center"/>
          </w:tcPr>
          <w:p w:rsidR="00000000" w:rsidDel="00000000" w:rsidP="00000000" w:rsidRDefault="00000000" w:rsidRPr="00000000" w14:paraId="00000053">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54">
            <w:pPr>
              <w:jc w:val="right"/>
              <w:rPr>
                <w:rFonts w:ascii="Arial" w:cs="Arial" w:eastAsia="Arial" w:hAnsi="Arial"/>
              </w:rPr>
            </w:pPr>
            <w:r w:rsidDel="00000000" w:rsidR="00000000" w:rsidRPr="00000000">
              <w:rPr>
                <w:rFonts w:ascii="Arial" w:cs="Arial" w:eastAsia="Arial" w:hAnsi="Arial"/>
                <w:rtl w:val="0"/>
              </w:rPr>
              <w:t xml:space="preserve">Initial Contract Duration</w:t>
            </w:r>
          </w:p>
        </w:tc>
        <w:tc>
          <w:tcPr>
            <w:vAlign w:val="center"/>
          </w:tcPr>
          <w:p w:rsidR="00000000" w:rsidDel="00000000" w:rsidP="00000000" w:rsidRDefault="00000000" w:rsidRPr="00000000" w14:paraId="00000055">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56">
            <w:pPr>
              <w:jc w:val="right"/>
              <w:rPr>
                <w:rFonts w:ascii="Arial" w:cs="Arial" w:eastAsia="Arial" w:hAnsi="Arial"/>
              </w:rPr>
            </w:pPr>
            <w:r w:rsidDel="00000000" w:rsidR="00000000" w:rsidRPr="00000000">
              <w:rPr>
                <w:rFonts w:ascii="Arial" w:cs="Arial" w:eastAsia="Arial" w:hAnsi="Arial"/>
                <w:rtl w:val="0"/>
              </w:rPr>
              <w:t xml:space="preserve">Extension Options</w:t>
            </w:r>
          </w:p>
        </w:tc>
        <w:tc>
          <w:tcPr>
            <w:vAlign w:val="center"/>
          </w:tcPr>
          <w:p w:rsidR="00000000" w:rsidDel="00000000" w:rsidP="00000000" w:rsidRDefault="00000000" w:rsidRPr="00000000" w14:paraId="00000057">
            <w:pPr>
              <w:rPr>
                <w:rFonts w:ascii="Arial" w:cs="Arial" w:eastAsia="Arial" w:hAnsi="Arial"/>
              </w:rPr>
            </w:pPr>
            <w:r w:rsidDel="00000000" w:rsidR="00000000" w:rsidRPr="00000000">
              <w:rPr>
                <w:rtl w:val="0"/>
              </w:rPr>
            </w:r>
          </w:p>
        </w:tc>
      </w:tr>
    </w:tbl>
    <w:p w:rsidR="00000000" w:rsidDel="00000000" w:rsidP="00000000" w:rsidRDefault="00000000" w:rsidRPr="00000000" w14:paraId="00000058">
      <w:pPr>
        <w:rPr>
          <w:rFonts w:ascii="Arial" w:cs="Arial" w:eastAsia="Arial" w:hAnsi="Arial"/>
          <w:b w:val="1"/>
          <w:sz w:val="24"/>
          <w:szCs w:val="24"/>
        </w:rPr>
      </w:pPr>
      <w:r w:rsidDel="00000000" w:rsidR="00000000" w:rsidRPr="00000000">
        <w:rPr>
          <w:rFonts w:ascii="Arial" w:cs="Arial" w:eastAsia="Arial" w:hAnsi="Arial"/>
          <w:b w:val="1"/>
          <w:sz w:val="24"/>
          <w:szCs w:val="24"/>
          <w:rtl w:val="0"/>
        </w:rPr>
        <w:br w:type="textWrapping"/>
        <w:t xml:space="preserve">SECTION 5: CALL-OFF CONTRACT CHARGES</w:t>
      </w:r>
    </w:p>
    <w:tbl>
      <w:tblPr>
        <w:tblStyle w:val="Table5"/>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2542"/>
        <w:gridCol w:w="7381"/>
        <w:tblGridChange w:id="0">
          <w:tblGrid>
            <w:gridCol w:w="2542"/>
            <w:gridCol w:w="7381"/>
          </w:tblGrid>
        </w:tblGridChange>
      </w:tblGrid>
      <w:tr>
        <w:trPr>
          <w:cantSplit w:val="0"/>
          <w:trHeight w:val="397" w:hRule="atLeast"/>
          <w:tblHeader w:val="0"/>
        </w:trPr>
        <w:tc>
          <w:tcPr>
            <w:gridSpan w:val="2"/>
            <w:tcBorders>
              <w:top w:color="000000" w:space="0" w:sz="12" w:val="single"/>
              <w:bottom w:color="000000" w:space="0" w:sz="12" w:val="single"/>
            </w:tcBorders>
            <w:shd w:fill="8a0014" w:val="clear"/>
            <w:vAlign w:val="center"/>
          </w:tcPr>
          <w:p w:rsidR="00000000" w:rsidDel="00000000" w:rsidP="00000000" w:rsidRDefault="00000000" w:rsidRPr="00000000" w14:paraId="00000059">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Call-Off Contract Charges</w:t>
            </w:r>
          </w:p>
        </w:tc>
      </w:tr>
      <w:tr>
        <w:trPr>
          <w:cantSplit w:val="0"/>
          <w:trHeight w:val="397" w:hRule="atLeast"/>
          <w:tblHeader w:val="0"/>
        </w:trPr>
        <w:tc>
          <w:tcPr>
            <w:tcBorders>
              <w:top w:color="000000" w:space="0" w:sz="12" w:val="single"/>
            </w:tcBorders>
            <w:vAlign w:val="center"/>
          </w:tcPr>
          <w:p w:rsidR="00000000" w:rsidDel="00000000" w:rsidP="00000000" w:rsidRDefault="00000000" w:rsidRPr="00000000" w14:paraId="0000005B">
            <w:pPr>
              <w:jc w:val="right"/>
              <w:rPr>
                <w:rFonts w:ascii="Arial" w:cs="Arial" w:eastAsia="Arial" w:hAnsi="Arial"/>
              </w:rPr>
            </w:pPr>
            <w:r w:rsidDel="00000000" w:rsidR="00000000" w:rsidRPr="00000000">
              <w:rPr>
                <w:rFonts w:ascii="Arial" w:cs="Arial" w:eastAsia="Arial" w:hAnsi="Arial"/>
                <w:rtl w:val="0"/>
              </w:rPr>
              <w:t xml:space="preserve">Details of the Charges to be paid in respect of the Deliverables outlined in Section 2</w:t>
            </w:r>
          </w:p>
        </w:tc>
        <w:tc>
          <w:tcPr>
            <w:tcBorders>
              <w:top w:color="000000" w:space="0" w:sz="12" w:val="single"/>
            </w:tcBorders>
            <w:vAlign w:val="center"/>
          </w:tcPr>
          <w:p w:rsidR="00000000" w:rsidDel="00000000" w:rsidP="00000000" w:rsidRDefault="00000000" w:rsidRPr="00000000" w14:paraId="0000005C">
            <w:pPr>
              <w:rPr>
                <w:rFonts w:ascii="Arial" w:cs="Arial" w:eastAsia="Arial" w:hAnsi="Arial"/>
              </w:rPr>
            </w:pP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rPr>
                <w:rFonts w:ascii="Arial" w:cs="Arial" w:eastAsia="Arial" w:hAnsi="Arial"/>
              </w:rPr>
            </w:pP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rPr>
            </w:pPr>
            <w:r w:rsidDel="00000000" w:rsidR="00000000" w:rsidRPr="00000000">
              <w:rPr>
                <w:rtl w:val="0"/>
              </w:rPr>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tc>
      </w:tr>
      <w:tr>
        <w:trPr>
          <w:cantSplit w:val="0"/>
          <w:trHeight w:val="397" w:hRule="atLeast"/>
          <w:tblHeader w:val="0"/>
        </w:trPr>
        <w:tc>
          <w:tcPr>
            <w:tcBorders>
              <w:top w:color="000000" w:space="0" w:sz="12" w:val="single"/>
            </w:tcBorders>
            <w:vAlign w:val="center"/>
          </w:tcPr>
          <w:p w:rsidR="00000000" w:rsidDel="00000000" w:rsidP="00000000" w:rsidRDefault="00000000" w:rsidRPr="00000000" w14:paraId="00000069">
            <w:pPr>
              <w:jc w:val="right"/>
              <w:rPr>
                <w:rFonts w:ascii="Arial" w:cs="Arial" w:eastAsia="Arial" w:hAnsi="Arial"/>
              </w:rPr>
            </w:pPr>
            <w:r w:rsidDel="00000000" w:rsidR="00000000" w:rsidRPr="00000000">
              <w:rPr>
                <w:rFonts w:ascii="Arial" w:cs="Arial" w:eastAsia="Arial" w:hAnsi="Arial"/>
                <w:rtl w:val="0"/>
              </w:rPr>
              <w:t xml:space="preserve">Total Contract Value</w:t>
            </w:r>
          </w:p>
        </w:tc>
        <w:tc>
          <w:tcPr>
            <w:tcBorders>
              <w:top w:color="000000" w:space="0" w:sz="12" w:val="single"/>
            </w:tcBorders>
            <w:vAlign w:val="center"/>
          </w:tcPr>
          <w:p w:rsidR="00000000" w:rsidDel="00000000" w:rsidP="00000000" w:rsidRDefault="00000000" w:rsidRPr="00000000" w14:paraId="0000006A">
            <w:pPr>
              <w:rPr>
                <w:rFonts w:ascii="Arial" w:cs="Arial" w:eastAsia="Arial" w:hAnsi="Arial"/>
              </w:rPr>
            </w:pPr>
            <w:r w:rsidDel="00000000" w:rsidR="00000000" w:rsidRPr="00000000">
              <w:rPr>
                <w:rtl w:val="0"/>
              </w:rPr>
            </w:r>
          </w:p>
        </w:tc>
      </w:tr>
      <w:tr>
        <w:trPr>
          <w:cantSplit w:val="0"/>
          <w:trHeight w:val="397" w:hRule="atLeast"/>
          <w:tblHeader w:val="0"/>
        </w:trPr>
        <w:tc>
          <w:tcPr>
            <w:gridSpan w:val="2"/>
            <w:shd w:fill="8a0014" w:val="clear"/>
            <w:vAlign w:val="center"/>
          </w:tcPr>
          <w:p w:rsidR="00000000" w:rsidDel="00000000" w:rsidP="00000000" w:rsidRDefault="00000000" w:rsidRPr="00000000" w14:paraId="0000006B">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Payment Method</w:t>
            </w:r>
          </w:p>
        </w:tc>
      </w:tr>
      <w:tr>
        <w:trPr>
          <w:cantSplit w:val="0"/>
          <w:trHeight w:val="397" w:hRule="atLeast"/>
          <w:tblHeader w:val="0"/>
        </w:trPr>
        <w:tc>
          <w:tcPr>
            <w:vAlign w:val="center"/>
          </w:tcPr>
          <w:p w:rsidR="00000000" w:rsidDel="00000000" w:rsidP="00000000" w:rsidRDefault="00000000" w:rsidRPr="00000000" w14:paraId="0000006D">
            <w:pPr>
              <w:jc w:val="right"/>
              <w:rPr>
                <w:rFonts w:ascii="Arial" w:cs="Arial" w:eastAsia="Arial" w:hAnsi="Arial"/>
              </w:rPr>
            </w:pPr>
            <w:r w:rsidDel="00000000" w:rsidR="00000000" w:rsidRPr="00000000">
              <w:rPr>
                <w:rFonts w:ascii="Arial" w:cs="Arial" w:eastAsia="Arial" w:hAnsi="Arial"/>
                <w:rtl w:val="0"/>
              </w:rPr>
              <w:t xml:space="preserve">Buyer’s Payment Details</w:t>
            </w:r>
          </w:p>
        </w:tc>
        <w:tc>
          <w:tcPr>
            <w:vAlign w:val="center"/>
          </w:tcPr>
          <w:p w:rsidR="00000000" w:rsidDel="00000000" w:rsidP="00000000" w:rsidRDefault="00000000" w:rsidRPr="00000000" w14:paraId="0000006E">
            <w:pPr>
              <w:rPr>
                <w:rFonts w:ascii="Arial" w:cs="Arial" w:eastAsia="Arial" w:hAnsi="Arial"/>
              </w:rPr>
            </w:pPr>
            <w:r w:rsidDel="00000000" w:rsidR="00000000" w:rsidRPr="00000000">
              <w:rPr>
                <w:rtl w:val="0"/>
              </w:rPr>
            </w:r>
          </w:p>
          <w:p w:rsidR="00000000" w:rsidDel="00000000" w:rsidP="00000000" w:rsidRDefault="00000000" w:rsidRPr="00000000" w14:paraId="0000006F">
            <w:pPr>
              <w:rPr>
                <w:rFonts w:ascii="Arial" w:cs="Arial" w:eastAsia="Arial" w:hAnsi="Arial"/>
              </w:rPr>
            </w:pPr>
            <w:r w:rsidDel="00000000" w:rsidR="00000000" w:rsidRPr="00000000">
              <w:rPr>
                <w:rtl w:val="0"/>
              </w:rPr>
            </w:r>
          </w:p>
          <w:p w:rsidR="00000000" w:rsidDel="00000000" w:rsidP="00000000" w:rsidRDefault="00000000" w:rsidRPr="00000000" w14:paraId="00000070">
            <w:pPr>
              <w:rPr>
                <w:rFonts w:ascii="Arial" w:cs="Arial" w:eastAsia="Arial" w:hAnsi="Arial"/>
              </w:rPr>
            </w:pPr>
            <w:r w:rsidDel="00000000" w:rsidR="00000000" w:rsidRPr="00000000">
              <w:rPr>
                <w:rtl w:val="0"/>
              </w:rPr>
            </w:r>
          </w:p>
        </w:tc>
      </w:tr>
      <w:tr>
        <w:trPr>
          <w:cantSplit w:val="0"/>
          <w:trHeight w:val="397" w:hRule="atLeast"/>
          <w:tblHeader w:val="0"/>
        </w:trPr>
        <w:tc>
          <w:tcPr>
            <w:gridSpan w:val="2"/>
            <w:shd w:fill="8a0014" w:val="clear"/>
            <w:vAlign w:val="center"/>
          </w:tcPr>
          <w:p w:rsidR="00000000" w:rsidDel="00000000" w:rsidP="00000000" w:rsidRDefault="00000000" w:rsidRPr="00000000" w14:paraId="00000071">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Buyer’s Invoice Details</w:t>
            </w:r>
          </w:p>
        </w:tc>
      </w:tr>
      <w:tr>
        <w:trPr>
          <w:cantSplit w:val="0"/>
          <w:trHeight w:val="397" w:hRule="atLeast"/>
          <w:tblHeader w:val="0"/>
        </w:trPr>
        <w:tc>
          <w:tcPr>
            <w:vAlign w:val="center"/>
          </w:tcPr>
          <w:p w:rsidR="00000000" w:rsidDel="00000000" w:rsidP="00000000" w:rsidRDefault="00000000" w:rsidRPr="00000000" w14:paraId="00000073">
            <w:pPr>
              <w:jc w:val="right"/>
              <w:rPr>
                <w:rFonts w:ascii="Arial" w:cs="Arial" w:eastAsia="Arial" w:hAnsi="Arial"/>
              </w:rPr>
            </w:pPr>
            <w:r w:rsidDel="00000000" w:rsidR="00000000" w:rsidRPr="00000000">
              <w:rPr>
                <w:rFonts w:ascii="Arial" w:cs="Arial" w:eastAsia="Arial" w:hAnsi="Arial"/>
                <w:rtl w:val="0"/>
              </w:rPr>
              <w:t xml:space="preserve">Name</w:t>
            </w:r>
          </w:p>
        </w:tc>
        <w:tc>
          <w:tcPr>
            <w:vAlign w:val="center"/>
          </w:tcPr>
          <w:p w:rsidR="00000000" w:rsidDel="00000000" w:rsidP="00000000" w:rsidRDefault="00000000" w:rsidRPr="00000000" w14:paraId="00000074">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5">
            <w:pPr>
              <w:jc w:val="right"/>
              <w:rPr>
                <w:rFonts w:ascii="Arial" w:cs="Arial" w:eastAsia="Arial" w:hAnsi="Arial"/>
              </w:rPr>
            </w:pPr>
            <w:r w:rsidDel="00000000" w:rsidR="00000000" w:rsidRPr="00000000">
              <w:rPr>
                <w:rFonts w:ascii="Arial" w:cs="Arial" w:eastAsia="Arial" w:hAnsi="Arial"/>
                <w:rtl w:val="0"/>
              </w:rPr>
              <w:t xml:space="preserve">Role</w:t>
            </w:r>
          </w:p>
        </w:tc>
        <w:tc>
          <w:tcPr>
            <w:vAlign w:val="center"/>
          </w:tcPr>
          <w:p w:rsidR="00000000" w:rsidDel="00000000" w:rsidP="00000000" w:rsidRDefault="00000000" w:rsidRPr="00000000" w14:paraId="00000076">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7">
            <w:pPr>
              <w:jc w:val="right"/>
              <w:rPr>
                <w:rFonts w:ascii="Arial" w:cs="Arial" w:eastAsia="Arial" w:hAnsi="Arial"/>
              </w:rPr>
            </w:pPr>
            <w:r w:rsidDel="00000000" w:rsidR="00000000" w:rsidRPr="00000000">
              <w:rPr>
                <w:rFonts w:ascii="Arial" w:cs="Arial" w:eastAsia="Arial" w:hAnsi="Arial"/>
                <w:rtl w:val="0"/>
              </w:rPr>
              <w:t xml:space="preserve">Email</w:t>
            </w:r>
          </w:p>
        </w:tc>
        <w:tc>
          <w:tcPr>
            <w:vAlign w:val="center"/>
          </w:tcPr>
          <w:p w:rsidR="00000000" w:rsidDel="00000000" w:rsidP="00000000" w:rsidRDefault="00000000" w:rsidRPr="00000000" w14:paraId="00000078">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9">
            <w:pPr>
              <w:jc w:val="right"/>
              <w:rPr>
                <w:rFonts w:ascii="Arial" w:cs="Arial" w:eastAsia="Arial" w:hAnsi="Arial"/>
              </w:rPr>
            </w:pPr>
            <w:r w:rsidDel="00000000" w:rsidR="00000000" w:rsidRPr="00000000">
              <w:rPr>
                <w:rFonts w:ascii="Arial" w:cs="Arial" w:eastAsia="Arial" w:hAnsi="Arial"/>
                <w:rtl w:val="0"/>
              </w:rPr>
              <w:t xml:space="preserve">Telephone</w:t>
            </w:r>
          </w:p>
        </w:tc>
        <w:tc>
          <w:tcPr>
            <w:vAlign w:val="center"/>
          </w:tcPr>
          <w:p w:rsidR="00000000" w:rsidDel="00000000" w:rsidP="00000000" w:rsidRDefault="00000000" w:rsidRPr="00000000" w14:paraId="0000007A">
            <w:pPr>
              <w:rPr>
                <w:rFonts w:ascii="Arial" w:cs="Arial" w:eastAsia="Arial" w:hAnsi="Arial"/>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B">
            <w:pPr>
              <w:jc w:val="right"/>
              <w:rPr>
                <w:rFonts w:ascii="Arial" w:cs="Arial" w:eastAsia="Arial" w:hAnsi="Arial"/>
              </w:rPr>
            </w:pPr>
            <w:r w:rsidDel="00000000" w:rsidR="00000000" w:rsidRPr="00000000">
              <w:rPr>
                <w:rFonts w:ascii="Arial" w:cs="Arial" w:eastAsia="Arial" w:hAnsi="Arial"/>
                <w:rtl w:val="0"/>
              </w:rPr>
              <w:t xml:space="preserve">Address</w:t>
            </w:r>
          </w:p>
        </w:tc>
        <w:tc>
          <w:tcPr>
            <w:vAlign w:val="center"/>
          </w:tcPr>
          <w:p w:rsidR="00000000" w:rsidDel="00000000" w:rsidP="00000000" w:rsidRDefault="00000000" w:rsidRPr="00000000" w14:paraId="0000007C">
            <w:pPr>
              <w:rPr>
                <w:rFonts w:ascii="Arial" w:cs="Arial" w:eastAsia="Arial" w:hAnsi="Arial"/>
              </w:rPr>
            </w:pPr>
            <w:r w:rsidDel="00000000" w:rsidR="00000000" w:rsidRPr="00000000">
              <w:rPr>
                <w:rtl w:val="0"/>
              </w:rPr>
            </w:r>
          </w:p>
          <w:p w:rsidR="00000000" w:rsidDel="00000000" w:rsidP="00000000" w:rsidRDefault="00000000" w:rsidRPr="00000000" w14:paraId="0000007D">
            <w:pPr>
              <w:rPr>
                <w:rFonts w:ascii="Arial" w:cs="Arial" w:eastAsia="Arial" w:hAnsi="Arial"/>
              </w:rPr>
            </w:pPr>
            <w:r w:rsidDel="00000000" w:rsidR="00000000" w:rsidRPr="00000000">
              <w:rPr>
                <w:rtl w:val="0"/>
              </w:rPr>
            </w:r>
          </w:p>
          <w:p w:rsidR="00000000" w:rsidDel="00000000" w:rsidP="00000000" w:rsidRDefault="00000000" w:rsidRPr="00000000" w14:paraId="0000007E">
            <w:pPr>
              <w:rPr>
                <w:rFonts w:ascii="Arial" w:cs="Arial" w:eastAsia="Arial" w:hAnsi="Arial"/>
              </w:rPr>
            </w:pPr>
            <w:r w:rsidDel="00000000" w:rsidR="00000000" w:rsidRPr="00000000">
              <w:rPr>
                <w:rtl w:val="0"/>
              </w:rPr>
            </w:r>
          </w:p>
        </w:tc>
      </w:tr>
    </w:tbl>
    <w:p w:rsidR="00000000" w:rsidDel="00000000" w:rsidP="00000000" w:rsidRDefault="00000000" w:rsidRPr="00000000" w14:paraId="0000007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6: INCORPORATED TERMS</w:t>
      </w:r>
    </w:p>
    <w:tbl>
      <w:tblPr>
        <w:tblStyle w:val="Table6"/>
        <w:tblW w:w="97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4"/>
        <w:gridCol w:w="1563"/>
        <w:gridCol w:w="5103"/>
        <w:gridCol w:w="1226"/>
        <w:tblGridChange w:id="0">
          <w:tblGrid>
            <w:gridCol w:w="1834"/>
            <w:gridCol w:w="1563"/>
            <w:gridCol w:w="5103"/>
            <w:gridCol w:w="1226"/>
          </w:tblGrid>
        </w:tblGridChange>
      </w:tblGrid>
      <w:tr>
        <w:trPr>
          <w:cantSplit w:val="0"/>
          <w:trHeight w:val="489" w:hRule="atLeast"/>
          <w:tblHeader w:val="0"/>
        </w:trPr>
        <w:tc>
          <w:tcPr>
            <w:tcBorders>
              <w:bottom w:color="000000" w:space="0" w:sz="4" w:val="single"/>
              <w:right w:color="000000" w:space="0" w:sz="12" w:val="single"/>
            </w:tcBorders>
            <w:shd w:fill="800000" w:val="clear"/>
            <w:vAlign w:val="center"/>
          </w:tcPr>
          <w:p w:rsidR="00000000" w:rsidDel="00000000" w:rsidP="00000000" w:rsidRDefault="00000000" w:rsidRPr="00000000" w14:paraId="00000081">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 Ref</w:t>
            </w:r>
          </w:p>
        </w:tc>
        <w:tc>
          <w:tcPr>
            <w:gridSpan w:val="3"/>
            <w:tcBorders>
              <w:left w:color="000000" w:space="0" w:sz="12" w:val="single"/>
              <w:bottom w:color="000000" w:space="0" w:sz="4" w:val="single"/>
              <w:right w:color="000000" w:space="0" w:sz="12" w:val="single"/>
            </w:tcBorders>
            <w:shd w:fill="800000" w:val="clear"/>
            <w:vAlign w:val="center"/>
          </w:tcPr>
          <w:p w:rsidR="00000000" w:rsidDel="00000000" w:rsidP="00000000" w:rsidRDefault="00000000" w:rsidRPr="00000000" w14:paraId="00000082">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Incorporated Terms</w:t>
            </w:r>
          </w:p>
        </w:tc>
      </w:tr>
      <w:tr>
        <w:trPr>
          <w:cantSplit w:val="0"/>
          <w:trHeight w:val="355" w:hRule="atLeast"/>
          <w:tblHeader w:val="0"/>
        </w:trPr>
        <w:tc>
          <w:tcPr>
            <w:vMerge w:val="restart"/>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85">
            <w:pPr>
              <w:rPr>
                <w:rFonts w:ascii="Arial" w:cs="Arial" w:eastAsia="Arial" w:hAnsi="Arial"/>
              </w:rPr>
            </w:pPr>
            <w:r w:rsidDel="00000000" w:rsidR="00000000" w:rsidRPr="00000000">
              <w:rPr>
                <w:rFonts w:ascii="Arial" w:cs="Arial" w:eastAsia="Arial" w:hAnsi="Arial"/>
                <w:rtl w:val="0"/>
              </w:rPr>
              <w:t xml:space="preserve">Joint Schedule 3 (Insurance Requirements)</w:t>
            </w:r>
          </w:p>
        </w:tc>
        <w:tc>
          <w:tcPr>
            <w:gridSpan w:val="3"/>
            <w:tcBorders>
              <w:left w:color="000000" w:space="0" w:sz="12" w:val="single"/>
              <w:right w:color="000000" w:space="0" w:sz="12" w:val="single"/>
            </w:tcBorders>
            <w:vAlign w:val="center"/>
          </w:tcPr>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The Buyer must confirm one of the following statements:</w:t>
            </w:r>
          </w:p>
        </w:tc>
      </w:tr>
      <w:tr>
        <w:trPr>
          <w:cantSplit w:val="0"/>
          <w:trHeight w:val="1111" w:hRule="atLeast"/>
          <w:tblHeader w:val="0"/>
        </w:trPr>
        <w:tc>
          <w:tcPr>
            <w:vMerge w:val="continue"/>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gridSpan w:val="2"/>
            <w:tcBorders>
              <w:left w:color="000000" w:space="0" w:sz="12" w:val="single"/>
            </w:tcBorders>
            <w:vAlign w:val="center"/>
          </w:tcPr>
          <w:p w:rsidR="00000000" w:rsidDel="00000000" w:rsidP="00000000" w:rsidRDefault="00000000" w:rsidRPr="00000000" w14:paraId="0000008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460" w:right="0" w:hanging="4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Buyer has reviewed Joint Schedule 3 and the standard insurance levels apply to the Call-Off Contract</w:t>
            </w:r>
          </w:p>
        </w:tc>
        <w:tc>
          <w:tcPr>
            <w:tcBorders>
              <w:bottom w:color="000000" w:space="0" w:sz="4" w:val="single"/>
              <w:right w:color="000000" w:space="0" w:sz="12" w:val="single"/>
            </w:tcBorders>
            <w:vAlign w:val="center"/>
          </w:tcPr>
          <w:p w:rsidR="00000000" w:rsidDel="00000000" w:rsidP="00000000" w:rsidRDefault="00000000" w:rsidRPr="00000000" w14:paraId="0000008C">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r>
      <w:tr>
        <w:trPr>
          <w:cantSplit w:val="0"/>
          <w:trHeight w:val="1056" w:hRule="atLeast"/>
          <w:tblHeader w:val="0"/>
        </w:trPr>
        <w:tc>
          <w:tcPr>
            <w:vMerge w:val="continue"/>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gridSpan w:val="2"/>
            <w:tcBorders>
              <w:left w:color="000000" w:space="0" w:sz="12" w:val="single"/>
              <w:bottom w:color="000000" w:space="0" w:sz="0" w:val="nil"/>
            </w:tcBorders>
            <w:vAlign w:val="center"/>
          </w:tcPr>
          <w:p w:rsidR="00000000" w:rsidDel="00000000" w:rsidP="00000000" w:rsidRDefault="00000000" w:rsidRPr="00000000" w14:paraId="0000008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460" w:right="0" w:hanging="4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Buyer has reviewed Joint Schedule 3 and requires the following Additional Insurances to apply to this Call-Off Contract:</w:t>
            </w:r>
          </w:p>
        </w:tc>
        <w:tc>
          <w:tcPr>
            <w:vMerge w:val="restart"/>
            <w:tcBorders>
              <w:bottom w:color="000000" w:space="0" w:sz="12" w:val="single"/>
              <w:right w:color="000000" w:space="0" w:sz="12" w:val="single"/>
            </w:tcBorders>
            <w:vAlign w:val="center"/>
          </w:tcPr>
          <w:p w:rsidR="00000000" w:rsidDel="00000000" w:rsidP="00000000" w:rsidRDefault="00000000" w:rsidRPr="00000000" w14:paraId="00000090">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r>
      <w:tr>
        <w:trPr>
          <w:cantSplit w:val="0"/>
          <w:trHeight w:val="702" w:hRule="atLeast"/>
          <w:tblHeader w:val="0"/>
        </w:trPr>
        <w:tc>
          <w:tcPr>
            <w:vMerge w:val="continue"/>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gridSpan w:val="2"/>
            <w:tcBorders>
              <w:top w:color="000000" w:space="0" w:sz="0" w:val="nil"/>
              <w:left w:color="000000" w:space="0" w:sz="12" w:val="single"/>
              <w:bottom w:color="000000" w:space="0" w:sz="12" w:val="single"/>
            </w:tcBorders>
            <w:vAlign w:val="center"/>
          </w:tcPr>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highlight w:val="yellow"/>
                <w:rtl w:val="0"/>
              </w:rPr>
              <w:t xml:space="preserve">[Insert Additional Insurance details and values]</w:t>
            </w:r>
            <w:r w:rsidDel="00000000" w:rsidR="00000000" w:rsidRPr="00000000">
              <w:rPr>
                <w:rtl w:val="0"/>
              </w:rPr>
            </w:r>
          </w:p>
        </w:tc>
        <w:tc>
          <w:tcPr>
            <w:vMerge w:val="continue"/>
            <w:tcBorders>
              <w:bottom w:color="000000" w:space="0" w:sz="12" w:val="single"/>
              <w:right w:color="000000" w:space="0" w:sz="12" w:val="single"/>
            </w:tcBorders>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1" w:hRule="atLeast"/>
          <w:tblHeader w:val="0"/>
        </w:trPr>
        <w:tc>
          <w:tcPr>
            <w:vMerge w:val="restart"/>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 xml:space="preserve">Joint Schedule 11 (Processing Data)</w:t>
            </w:r>
          </w:p>
        </w:tc>
        <w:tc>
          <w:tcPr>
            <w:gridSpan w:val="3"/>
            <w:tcBorders>
              <w:left w:color="000000" w:space="0" w:sz="12" w:val="single"/>
              <w:right w:color="000000" w:space="0" w:sz="12" w:val="single"/>
            </w:tcBorders>
            <w:vAlign w:val="center"/>
          </w:tcPr>
          <w:p w:rsidR="00000000" w:rsidDel="00000000" w:rsidP="00000000" w:rsidRDefault="00000000" w:rsidRPr="00000000" w14:paraId="00000096">
            <w:pPr>
              <w:rPr>
                <w:rFonts w:ascii="Arial" w:cs="Arial" w:eastAsia="Arial" w:hAnsi="Arial"/>
              </w:rPr>
            </w:pPr>
            <w:r w:rsidDel="00000000" w:rsidR="00000000" w:rsidRPr="00000000">
              <w:rPr>
                <w:rFonts w:ascii="Arial" w:cs="Arial" w:eastAsia="Arial" w:hAnsi="Arial"/>
                <w:rtl w:val="0"/>
              </w:rPr>
              <w:t xml:space="preserve">The Buyer must confirm the following statements:</w:t>
            </w:r>
          </w:p>
        </w:tc>
      </w:tr>
      <w:tr>
        <w:trPr>
          <w:cantSplit w:val="0"/>
          <w:trHeight w:val="481" w:hRule="atLeast"/>
          <w:tblHeader w:val="0"/>
        </w:trPr>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gridSpan w:val="2"/>
            <w:tcBorders>
              <w:left w:color="000000" w:space="0" w:sz="12" w:val="single"/>
              <w:bottom w:color="000000" w:space="0" w:sz="4" w:val="single"/>
              <w:right w:color="000000" w:space="0" w:sz="0" w:val="nil"/>
            </w:tcBorders>
            <w:vAlign w:val="center"/>
          </w:tcPr>
          <w:p w:rsidR="00000000" w:rsidDel="00000000" w:rsidP="00000000" w:rsidRDefault="00000000" w:rsidRPr="00000000" w14:paraId="0000009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460"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Buyer has reviewed Joint Schedule 11 </w:t>
            </w:r>
          </w:p>
        </w:tc>
        <w:tc>
          <w:tcPr>
            <w:tcBorders>
              <w:left w:color="000000" w:space="0" w:sz="0" w:val="nil"/>
              <w:bottom w:color="000000" w:space="0" w:sz="4" w:val="single"/>
              <w:right w:color="000000" w:space="0" w:sz="12" w:val="single"/>
            </w:tcBorders>
            <w:vAlign w:val="center"/>
          </w:tcPr>
          <w:p w:rsidR="00000000" w:rsidDel="00000000" w:rsidP="00000000" w:rsidRDefault="00000000" w:rsidRPr="00000000" w14:paraId="0000009C">
            <w:pPr>
              <w:rPr>
                <w:rFonts w:ascii="Arial" w:cs="Arial" w:eastAsia="Arial" w:hAnsi="Arial"/>
                <w:b w:val="1"/>
              </w:rPr>
            </w:pPr>
            <w:r w:rsidDel="00000000" w:rsidR="00000000" w:rsidRPr="00000000">
              <w:rPr>
                <w:rFonts w:ascii="Arial" w:cs="Arial" w:eastAsia="Arial" w:hAnsi="Arial"/>
                <w:b w:val="1"/>
                <w:rtl w:val="0"/>
              </w:rPr>
              <w:t xml:space="preserve">YES  </w:t>
            </w:r>
            <w:sdt>
              <w:sdtPr>
                <w:tag w:val="goog_rdk_0"/>
              </w:sdtPr>
              <w:sdtContent>
                <w:r w:rsidDel="00000000" w:rsidR="00000000" w:rsidRPr="00000000">
                  <w:rPr>
                    <w:rFonts w:ascii="Arial Unicode MS" w:cs="Arial Unicode MS" w:eastAsia="Arial Unicode MS" w:hAnsi="Arial Unicode MS"/>
                    <w:b w:val="1"/>
                    <w:rtl w:val="0"/>
                  </w:rPr>
                  <w:t xml:space="preserve">☐</w:t>
                </w:r>
              </w:sdtContent>
            </w:sdt>
            <w:r w:rsidDel="00000000" w:rsidR="00000000" w:rsidRPr="00000000">
              <w:rPr>
                <w:rtl w:val="0"/>
              </w:rPr>
            </w:r>
          </w:p>
        </w:tc>
      </w:tr>
      <w:tr>
        <w:trPr>
          <w:cantSplit w:val="0"/>
          <w:trHeight w:val="658" w:hRule="atLeast"/>
          <w:tblHeader w:val="0"/>
        </w:trPr>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gridSpan w:val="2"/>
            <w:tcBorders>
              <w:left w:color="000000" w:space="0" w:sz="12" w:val="single"/>
              <w:bottom w:color="000000" w:space="0" w:sz="4" w:val="single"/>
              <w:right w:color="000000" w:space="0" w:sz="0" w:val="nil"/>
            </w:tcBorders>
            <w:vAlign w:val="center"/>
          </w:tcPr>
          <w:p w:rsidR="00000000" w:rsidDel="00000000" w:rsidP="00000000" w:rsidRDefault="00000000" w:rsidRPr="00000000" w14:paraId="0000009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460" w:right="0" w:hanging="4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Annex A has been completed by the Controller where applicable</w:t>
            </w:r>
          </w:p>
        </w:tc>
        <w:tc>
          <w:tcPr>
            <w:tcBorders>
              <w:left w:color="000000" w:space="0" w:sz="0" w:val="nil"/>
              <w:bottom w:color="000000" w:space="0" w:sz="4" w:val="single"/>
              <w:right w:color="000000" w:space="0" w:sz="12" w:val="single"/>
            </w:tcBorders>
            <w:vAlign w:val="center"/>
          </w:tcPr>
          <w:p w:rsidR="00000000" w:rsidDel="00000000" w:rsidP="00000000" w:rsidRDefault="00000000" w:rsidRPr="00000000" w14:paraId="000000A0">
            <w:pPr>
              <w:rPr>
                <w:rFonts w:ascii="Arial" w:cs="Arial" w:eastAsia="Arial" w:hAnsi="Arial"/>
                <w:b w:val="1"/>
              </w:rPr>
            </w:pPr>
            <w:r w:rsidDel="00000000" w:rsidR="00000000" w:rsidRPr="00000000">
              <w:rPr>
                <w:rFonts w:ascii="Arial" w:cs="Arial" w:eastAsia="Arial" w:hAnsi="Arial"/>
                <w:b w:val="1"/>
                <w:rtl w:val="0"/>
              </w:rPr>
              <w:t xml:space="preserve">YES  </w:t>
            </w:r>
            <w:sdt>
              <w:sdtPr>
                <w:tag w:val="goog_rdk_1"/>
              </w:sdtPr>
              <w:sdtContent>
                <w:r w:rsidDel="00000000" w:rsidR="00000000" w:rsidRPr="00000000">
                  <w:rPr>
                    <w:rFonts w:ascii="Arial Unicode MS" w:cs="Arial Unicode MS" w:eastAsia="Arial Unicode MS" w:hAnsi="Arial Unicode MS"/>
                    <w:b w:val="1"/>
                    <w:rtl w:val="0"/>
                  </w:rPr>
                  <w:t xml:space="preserve">☐</w:t>
                </w:r>
              </w:sdtContent>
            </w:sdt>
            <w:r w:rsidDel="00000000" w:rsidR="00000000" w:rsidRPr="00000000">
              <w:rPr>
                <w:rtl w:val="0"/>
              </w:rPr>
            </w:r>
          </w:p>
        </w:tc>
      </w:tr>
      <w:tr>
        <w:trPr>
          <w:cantSplit w:val="0"/>
          <w:trHeight w:val="433" w:hRule="atLeast"/>
          <w:tblHeader w:val="0"/>
        </w:trPr>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gridSpan w:val="3"/>
            <w:tcBorders>
              <w:left w:color="000000" w:space="0" w:sz="12" w:val="single"/>
              <w:bottom w:color="000000" w:space="0" w:sz="0" w:val="nil"/>
              <w:right w:color="000000" w:space="0" w:sz="12" w:val="single"/>
            </w:tcBorders>
            <w:vAlign w:val="center"/>
          </w:tcPr>
          <w:p w:rsidR="00000000" w:rsidDel="00000000" w:rsidP="00000000" w:rsidRDefault="00000000" w:rsidRPr="00000000" w14:paraId="000000A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460" w:right="0" w:hanging="42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roles for the processing of data under this Call-Off Contract will be:</w:t>
            </w:r>
            <w:r w:rsidDel="00000000" w:rsidR="00000000" w:rsidRPr="00000000">
              <w:rPr>
                <w:rtl w:val="0"/>
              </w:rPr>
            </w:r>
          </w:p>
        </w:tc>
      </w:tr>
      <w:tr>
        <w:trPr>
          <w:cantSplit w:val="0"/>
          <w:trHeight w:val="391" w:hRule="atLeast"/>
          <w:tblHeader w:val="0"/>
        </w:trPr>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12" w:val="single"/>
              <w:bottom w:color="000000" w:space="0" w:sz="0" w:val="nil"/>
              <w:right w:color="000000" w:space="0" w:sz="0" w:val="nil"/>
            </w:tcBorders>
            <w:vAlign w:val="center"/>
          </w:tcPr>
          <w:p w:rsidR="00000000" w:rsidDel="00000000" w:rsidP="00000000" w:rsidRDefault="00000000" w:rsidRPr="00000000" w14:paraId="000000A6">
            <w:pPr>
              <w:jc w:val="right"/>
              <w:rPr>
                <w:rFonts w:ascii="Arial" w:cs="Arial" w:eastAsia="Arial" w:hAnsi="Arial"/>
              </w:rPr>
            </w:pPr>
            <w:r w:rsidDel="00000000" w:rsidR="00000000" w:rsidRPr="00000000">
              <w:rPr>
                <w:rFonts w:ascii="Arial" w:cs="Arial" w:eastAsia="Arial" w:hAnsi="Arial"/>
                <w:rtl w:val="0"/>
              </w:rPr>
              <w:t xml:space="preserve">Buyer: </w:t>
            </w:r>
          </w:p>
        </w:tc>
        <w:tc>
          <w:tcPr>
            <w:gridSpan w:val="2"/>
            <w:tcBorders>
              <w:top w:color="000000" w:space="0" w:sz="0" w:val="nil"/>
              <w:left w:color="000000" w:space="0" w:sz="0" w:val="nil"/>
              <w:bottom w:color="000000" w:space="0" w:sz="0" w:val="nil"/>
              <w:right w:color="000000" w:space="0" w:sz="12" w:val="single"/>
            </w:tcBorders>
            <w:vAlign w:val="center"/>
          </w:tcPr>
          <w:p w:rsidR="00000000" w:rsidDel="00000000" w:rsidP="00000000" w:rsidRDefault="00000000" w:rsidRPr="00000000" w14:paraId="000000A7">
            <w:pPr>
              <w:rPr>
                <w:rFonts w:ascii="Arial" w:cs="Arial" w:eastAsia="Arial" w:hAnsi="Arial"/>
              </w:rPr>
            </w:pPr>
            <w:r w:rsidDel="00000000" w:rsidR="00000000" w:rsidRPr="00000000">
              <w:rPr>
                <w:rFonts w:ascii="Arial" w:cs="Arial" w:eastAsia="Arial" w:hAnsi="Arial"/>
                <w:highlight w:val="yellow"/>
                <w:rtl w:val="0"/>
              </w:rPr>
              <w:t xml:space="preserve">[Insert Buyer Role]</w:t>
            </w:r>
            <w:r w:rsidDel="00000000" w:rsidR="00000000" w:rsidRPr="00000000">
              <w:rPr>
                <w:rtl w:val="0"/>
              </w:rPr>
            </w:r>
          </w:p>
        </w:tc>
      </w:tr>
      <w:tr>
        <w:trPr>
          <w:cantSplit w:val="0"/>
          <w:trHeight w:val="385" w:hRule="atLeast"/>
          <w:tblHeader w:val="0"/>
        </w:trPr>
        <w:tc>
          <w:tcPr>
            <w:vMerge w:val="continue"/>
            <w:tcBorders>
              <w:top w:color="000000" w:space="0" w:sz="12" w:val="single"/>
              <w:left w:color="000000" w:space="0" w:sz="12" w:val="single"/>
              <w:bottom w:color="000000" w:space="0" w:sz="12" w:val="single"/>
              <w:right w:color="000000" w:space="0" w:sz="12" w:val="single"/>
            </w:tcBorders>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0" w:val="nil"/>
              <w:left w:color="000000" w:space="0" w:sz="12" w:val="single"/>
              <w:bottom w:color="000000" w:space="0" w:sz="12" w:val="single"/>
              <w:right w:color="000000" w:space="0" w:sz="0" w:val="nil"/>
            </w:tcBorders>
            <w:vAlign w:val="center"/>
          </w:tcPr>
          <w:p w:rsidR="00000000" w:rsidDel="00000000" w:rsidP="00000000" w:rsidRDefault="00000000" w:rsidRPr="00000000" w14:paraId="000000AA">
            <w:pPr>
              <w:jc w:val="right"/>
              <w:rPr>
                <w:rFonts w:ascii="Arial" w:cs="Arial" w:eastAsia="Arial" w:hAnsi="Arial"/>
              </w:rPr>
            </w:pPr>
            <w:r w:rsidDel="00000000" w:rsidR="00000000" w:rsidRPr="00000000">
              <w:rPr>
                <w:rFonts w:ascii="Arial" w:cs="Arial" w:eastAsia="Arial" w:hAnsi="Arial"/>
                <w:rtl w:val="0"/>
              </w:rPr>
              <w:t xml:space="preserve">Supplier: </w:t>
            </w:r>
          </w:p>
        </w:tc>
        <w:tc>
          <w:tcPr>
            <w:gridSpan w:val="2"/>
            <w:tcBorders>
              <w:top w:color="000000" w:space="0" w:sz="0" w:val="nil"/>
              <w:left w:color="000000" w:space="0" w:sz="0" w:val="nil"/>
              <w:bottom w:color="000000" w:space="0" w:sz="12" w:val="single"/>
              <w:right w:color="000000" w:space="0" w:sz="12" w:val="single"/>
            </w:tcBorders>
            <w:vAlign w:val="center"/>
          </w:tcPr>
          <w:p w:rsidR="00000000" w:rsidDel="00000000" w:rsidP="00000000" w:rsidRDefault="00000000" w:rsidRPr="00000000" w14:paraId="000000AB">
            <w:pPr>
              <w:rPr>
                <w:rFonts w:ascii="Arial" w:cs="Arial" w:eastAsia="Arial" w:hAnsi="Arial"/>
              </w:rPr>
            </w:pPr>
            <w:r w:rsidDel="00000000" w:rsidR="00000000" w:rsidRPr="00000000">
              <w:rPr>
                <w:rFonts w:ascii="Arial" w:cs="Arial" w:eastAsia="Arial" w:hAnsi="Arial"/>
                <w:highlight w:val="yellow"/>
                <w:rtl w:val="0"/>
              </w:rPr>
              <w:t xml:space="preserve">[Insert Supplier Role]</w:t>
            </w:r>
            <w:r w:rsidDel="00000000" w:rsidR="00000000" w:rsidRPr="00000000">
              <w:rPr>
                <w:rtl w:val="0"/>
              </w:rPr>
            </w:r>
          </w:p>
        </w:tc>
      </w:tr>
    </w:tbl>
    <w:p w:rsidR="00000000" w:rsidDel="00000000" w:rsidP="00000000" w:rsidRDefault="00000000" w:rsidRPr="00000000" w14:paraId="000000A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7: OPTIONAL TERMS</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rtl w:val="0"/>
        </w:rPr>
        <w:t xml:space="preserve">Please select any Optional Call-Off Schedules that the Buyer requires to apply to this Call-Off Contract:</w:t>
      </w:r>
      <w:r w:rsidDel="00000000" w:rsidR="00000000" w:rsidRPr="00000000">
        <w:rPr>
          <w:rtl w:val="0"/>
        </w:rPr>
      </w:r>
    </w:p>
    <w:tbl>
      <w:tblPr>
        <w:tblStyle w:val="Table7"/>
        <w:tblW w:w="990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2536"/>
        <w:gridCol w:w="6448"/>
        <w:gridCol w:w="924"/>
        <w:tblGridChange w:id="0">
          <w:tblGrid>
            <w:gridCol w:w="2536"/>
            <w:gridCol w:w="6448"/>
            <w:gridCol w:w="924"/>
          </w:tblGrid>
        </w:tblGridChange>
      </w:tblGrid>
      <w:tr>
        <w:trPr>
          <w:cantSplit w:val="0"/>
          <w:trHeight w:val="397" w:hRule="atLeast"/>
          <w:tblHeader w:val="0"/>
        </w:trPr>
        <w:tc>
          <w:tcPr>
            <w:shd w:fill="8a0014" w:val="clear"/>
            <w:vAlign w:val="center"/>
          </w:tcPr>
          <w:p w:rsidR="00000000" w:rsidDel="00000000" w:rsidP="00000000" w:rsidRDefault="00000000" w:rsidRPr="00000000" w14:paraId="000000B0">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 Reference</w:t>
            </w:r>
          </w:p>
        </w:tc>
        <w:tc>
          <w:tcPr>
            <w:shd w:fill="8a0014" w:val="clear"/>
            <w:vAlign w:val="center"/>
          </w:tcPr>
          <w:p w:rsidR="00000000" w:rsidDel="00000000" w:rsidP="00000000" w:rsidRDefault="00000000" w:rsidRPr="00000000" w14:paraId="000000B1">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 Description</w:t>
            </w:r>
          </w:p>
        </w:tc>
        <w:tc>
          <w:tcPr>
            <w:shd w:fill="8a0014" w:val="clear"/>
            <w:vAlign w:val="center"/>
          </w:tcPr>
          <w:p w:rsidR="00000000" w:rsidDel="00000000" w:rsidP="00000000" w:rsidRDefault="00000000" w:rsidRPr="00000000" w14:paraId="000000B2">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Select</w:t>
            </w:r>
          </w:p>
        </w:tc>
      </w:tr>
      <w:tr>
        <w:trPr>
          <w:cantSplit w:val="0"/>
          <w:trHeight w:val="397" w:hRule="atLeast"/>
          <w:tblHeader w:val="0"/>
        </w:trPr>
        <w:tc>
          <w:tcPr>
            <w:vAlign w:val="center"/>
          </w:tcPr>
          <w:p w:rsidR="00000000" w:rsidDel="00000000" w:rsidP="00000000" w:rsidRDefault="00000000" w:rsidRPr="00000000" w14:paraId="000000B3">
            <w:pPr>
              <w:jc w:val="center"/>
              <w:rPr>
                <w:rFonts w:ascii="Arial" w:cs="Arial" w:eastAsia="Arial" w:hAnsi="Arial"/>
              </w:rPr>
            </w:pPr>
            <w:r w:rsidDel="00000000" w:rsidR="00000000" w:rsidRPr="00000000">
              <w:rPr>
                <w:rFonts w:ascii="Arial" w:cs="Arial" w:eastAsia="Arial" w:hAnsi="Arial"/>
                <w:rtl w:val="0"/>
              </w:rPr>
              <w:t xml:space="preserve">Call-Off Schedule 4</w:t>
            </w:r>
          </w:p>
        </w:tc>
        <w:tc>
          <w:tcPr>
            <w:vAlign w:val="center"/>
          </w:tcPr>
          <w:p w:rsidR="00000000" w:rsidDel="00000000" w:rsidP="00000000" w:rsidRDefault="00000000" w:rsidRPr="00000000" w14:paraId="000000B4">
            <w:pPr>
              <w:rPr>
                <w:rFonts w:ascii="Arial" w:cs="Arial" w:eastAsia="Arial" w:hAnsi="Arial"/>
              </w:rPr>
            </w:pPr>
            <w:r w:rsidDel="00000000" w:rsidR="00000000" w:rsidRPr="00000000">
              <w:rPr>
                <w:rFonts w:ascii="Arial" w:cs="Arial" w:eastAsia="Arial" w:hAnsi="Arial"/>
                <w:rtl w:val="0"/>
              </w:rPr>
              <w:t xml:space="preserve">Call-Off Tender </w:t>
            </w:r>
          </w:p>
        </w:tc>
        <w:tc>
          <w:tcPr/>
          <w:p w:rsidR="00000000" w:rsidDel="00000000" w:rsidP="00000000" w:rsidRDefault="00000000" w:rsidRPr="00000000" w14:paraId="000000B5">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B6">
            <w:pPr>
              <w:jc w:val="center"/>
              <w:rPr>
                <w:rFonts w:ascii="Arial" w:cs="Arial" w:eastAsia="Arial" w:hAnsi="Arial"/>
              </w:rPr>
            </w:pPr>
            <w:r w:rsidDel="00000000" w:rsidR="00000000" w:rsidRPr="00000000">
              <w:rPr>
                <w:rFonts w:ascii="Arial" w:cs="Arial" w:eastAsia="Arial" w:hAnsi="Arial"/>
                <w:rtl w:val="0"/>
              </w:rPr>
              <w:t xml:space="preserve">Call-Off Schedule 5</w:t>
            </w:r>
          </w:p>
        </w:tc>
        <w:tc>
          <w:tcPr>
            <w:vAlign w:val="center"/>
          </w:tcPr>
          <w:p w:rsidR="00000000" w:rsidDel="00000000" w:rsidP="00000000" w:rsidRDefault="00000000" w:rsidRPr="00000000" w14:paraId="000000B7">
            <w:pPr>
              <w:rPr>
                <w:rFonts w:ascii="Arial" w:cs="Arial" w:eastAsia="Arial" w:hAnsi="Arial"/>
              </w:rPr>
            </w:pPr>
            <w:r w:rsidDel="00000000" w:rsidR="00000000" w:rsidRPr="00000000">
              <w:rPr>
                <w:rFonts w:ascii="Arial" w:cs="Arial" w:eastAsia="Arial" w:hAnsi="Arial"/>
                <w:rtl w:val="0"/>
              </w:rPr>
              <w:t xml:space="preserve">Pricing Details </w:t>
            </w:r>
          </w:p>
        </w:tc>
        <w:tc>
          <w:tcPr/>
          <w:p w:rsidR="00000000" w:rsidDel="00000000" w:rsidP="00000000" w:rsidRDefault="00000000" w:rsidRPr="00000000" w14:paraId="000000B8">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B9">
            <w:pPr>
              <w:jc w:val="center"/>
              <w:rPr>
                <w:rFonts w:ascii="Arial" w:cs="Arial" w:eastAsia="Arial" w:hAnsi="Arial"/>
              </w:rPr>
            </w:pPr>
            <w:r w:rsidDel="00000000" w:rsidR="00000000" w:rsidRPr="00000000">
              <w:rPr>
                <w:rFonts w:ascii="Arial" w:cs="Arial" w:eastAsia="Arial" w:hAnsi="Arial"/>
                <w:rtl w:val="0"/>
              </w:rPr>
              <w:t xml:space="preserve">Call-Off Schedule 17</w:t>
            </w:r>
          </w:p>
        </w:tc>
        <w:tc>
          <w:tcPr>
            <w:vAlign w:val="center"/>
          </w:tcPr>
          <w:p w:rsidR="00000000" w:rsidDel="00000000" w:rsidP="00000000" w:rsidRDefault="00000000" w:rsidRPr="00000000" w14:paraId="000000BA">
            <w:pPr>
              <w:rPr>
                <w:rFonts w:ascii="Arial" w:cs="Arial" w:eastAsia="Arial" w:hAnsi="Arial"/>
              </w:rPr>
            </w:pPr>
            <w:r w:rsidDel="00000000" w:rsidR="00000000" w:rsidRPr="00000000">
              <w:rPr>
                <w:rFonts w:ascii="Arial" w:cs="Arial" w:eastAsia="Arial" w:hAnsi="Arial"/>
                <w:rtl w:val="0"/>
              </w:rPr>
              <w:t xml:space="preserve">MoD Terms</w:t>
            </w:r>
          </w:p>
        </w:tc>
        <w:tc>
          <w:tcPr>
            <w:vAlign w:val="center"/>
          </w:tcPr>
          <w:p w:rsidR="00000000" w:rsidDel="00000000" w:rsidP="00000000" w:rsidRDefault="00000000" w:rsidRPr="00000000" w14:paraId="000000BB">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BC">
            <w:pPr>
              <w:jc w:val="center"/>
              <w:rPr>
                <w:rFonts w:ascii="Arial" w:cs="Arial" w:eastAsia="Arial" w:hAnsi="Arial"/>
              </w:rPr>
            </w:pPr>
            <w:r w:rsidDel="00000000" w:rsidR="00000000" w:rsidRPr="00000000">
              <w:rPr>
                <w:rFonts w:ascii="Arial" w:cs="Arial" w:eastAsia="Arial" w:hAnsi="Arial"/>
                <w:rtl w:val="0"/>
              </w:rPr>
              <w:t xml:space="preserve">Call-Off Schedule 19</w:t>
            </w:r>
          </w:p>
        </w:tc>
        <w:tc>
          <w:tcPr>
            <w:vAlign w:val="center"/>
          </w:tcPr>
          <w:p w:rsidR="00000000" w:rsidDel="00000000" w:rsidP="00000000" w:rsidRDefault="00000000" w:rsidRPr="00000000" w14:paraId="000000BD">
            <w:pPr>
              <w:rPr>
                <w:rFonts w:ascii="Arial" w:cs="Arial" w:eastAsia="Arial" w:hAnsi="Arial"/>
              </w:rPr>
            </w:pPr>
            <w:r w:rsidDel="00000000" w:rsidR="00000000" w:rsidRPr="00000000">
              <w:rPr>
                <w:rFonts w:ascii="Arial" w:cs="Arial" w:eastAsia="Arial" w:hAnsi="Arial"/>
                <w:rtl w:val="0"/>
              </w:rPr>
              <w:t xml:space="preserve">Scottish Law</w:t>
            </w:r>
          </w:p>
        </w:tc>
        <w:tc>
          <w:tcPr>
            <w:vAlign w:val="center"/>
          </w:tcPr>
          <w:p w:rsidR="00000000" w:rsidDel="00000000" w:rsidP="00000000" w:rsidRDefault="00000000" w:rsidRPr="00000000" w14:paraId="000000BE">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BF">
            <w:pPr>
              <w:jc w:val="center"/>
              <w:rPr>
                <w:rFonts w:ascii="Arial" w:cs="Arial" w:eastAsia="Arial" w:hAnsi="Arial"/>
              </w:rPr>
            </w:pPr>
            <w:r w:rsidDel="00000000" w:rsidR="00000000" w:rsidRPr="00000000">
              <w:rPr>
                <w:rFonts w:ascii="Arial" w:cs="Arial" w:eastAsia="Arial" w:hAnsi="Arial"/>
                <w:rtl w:val="0"/>
              </w:rPr>
              <w:t xml:space="preserve">Call-Off Schedule 20</w:t>
            </w:r>
          </w:p>
        </w:tc>
        <w:tc>
          <w:tcPr>
            <w:vAlign w:val="center"/>
          </w:tcPr>
          <w:p w:rsidR="00000000" w:rsidDel="00000000" w:rsidP="00000000" w:rsidRDefault="00000000" w:rsidRPr="00000000" w14:paraId="000000C0">
            <w:pPr>
              <w:rPr>
                <w:rFonts w:ascii="Arial" w:cs="Arial" w:eastAsia="Arial" w:hAnsi="Arial"/>
              </w:rPr>
            </w:pPr>
            <w:r w:rsidDel="00000000" w:rsidR="00000000" w:rsidRPr="00000000">
              <w:rPr>
                <w:rFonts w:ascii="Arial" w:cs="Arial" w:eastAsia="Arial" w:hAnsi="Arial"/>
                <w:rtl w:val="0"/>
              </w:rPr>
              <w:t xml:space="preserve">Call-Off Specification </w:t>
            </w:r>
          </w:p>
        </w:tc>
        <w:tc>
          <w:tcPr/>
          <w:p w:rsidR="00000000" w:rsidDel="00000000" w:rsidP="00000000" w:rsidRDefault="00000000" w:rsidRPr="00000000" w14:paraId="000000C1">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C2">
            <w:pPr>
              <w:jc w:val="center"/>
              <w:rPr>
                <w:rFonts w:ascii="Arial" w:cs="Arial" w:eastAsia="Arial" w:hAnsi="Arial"/>
              </w:rPr>
            </w:pPr>
            <w:r w:rsidDel="00000000" w:rsidR="00000000" w:rsidRPr="00000000">
              <w:rPr>
                <w:rFonts w:ascii="Arial" w:cs="Arial" w:eastAsia="Arial" w:hAnsi="Arial"/>
                <w:rtl w:val="0"/>
              </w:rPr>
              <w:t xml:space="preserve">Call-Off Schedule 21</w:t>
            </w:r>
          </w:p>
        </w:tc>
        <w:tc>
          <w:tcPr>
            <w:vAlign w:val="center"/>
          </w:tcPr>
          <w:p w:rsidR="00000000" w:rsidDel="00000000" w:rsidP="00000000" w:rsidRDefault="00000000" w:rsidRPr="00000000" w14:paraId="000000C3">
            <w:pPr>
              <w:rPr>
                <w:rFonts w:ascii="Arial" w:cs="Arial" w:eastAsia="Arial" w:hAnsi="Arial"/>
              </w:rPr>
            </w:pPr>
            <w:r w:rsidDel="00000000" w:rsidR="00000000" w:rsidRPr="00000000">
              <w:rPr>
                <w:rFonts w:ascii="Arial" w:cs="Arial" w:eastAsia="Arial" w:hAnsi="Arial"/>
                <w:rtl w:val="0"/>
              </w:rPr>
              <w:t xml:space="preserve">Northern Ireland Law</w:t>
            </w:r>
          </w:p>
        </w:tc>
        <w:tc>
          <w:tcPr>
            <w:vAlign w:val="center"/>
          </w:tcPr>
          <w:p w:rsidR="00000000" w:rsidDel="00000000" w:rsidP="00000000" w:rsidRDefault="00000000" w:rsidRPr="00000000" w14:paraId="000000C4">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C5">
            <w:pPr>
              <w:jc w:val="center"/>
              <w:rPr>
                <w:rFonts w:ascii="Arial" w:cs="Arial" w:eastAsia="Arial" w:hAnsi="Arial"/>
              </w:rPr>
            </w:pPr>
            <w:r w:rsidDel="00000000" w:rsidR="00000000" w:rsidRPr="00000000">
              <w:rPr>
                <w:rFonts w:ascii="Arial" w:cs="Arial" w:eastAsia="Arial" w:hAnsi="Arial"/>
                <w:rtl w:val="0"/>
              </w:rPr>
              <w:t xml:space="preserve">Call-Off Schedule 23</w:t>
            </w:r>
          </w:p>
        </w:tc>
        <w:tc>
          <w:tcPr>
            <w:vAlign w:val="center"/>
          </w:tcPr>
          <w:p w:rsidR="00000000" w:rsidDel="00000000" w:rsidP="00000000" w:rsidRDefault="00000000" w:rsidRPr="00000000" w14:paraId="000000C6">
            <w:pPr>
              <w:rPr>
                <w:rFonts w:ascii="Arial" w:cs="Arial" w:eastAsia="Arial" w:hAnsi="Arial"/>
              </w:rPr>
            </w:pPr>
            <w:r w:rsidDel="00000000" w:rsidR="00000000" w:rsidRPr="00000000">
              <w:rPr>
                <w:rFonts w:ascii="Arial" w:cs="Arial" w:eastAsia="Arial" w:hAnsi="Arial"/>
                <w:rtl w:val="0"/>
              </w:rPr>
              <w:t xml:space="preserve">HMRC Terms</w:t>
            </w:r>
          </w:p>
        </w:tc>
        <w:tc>
          <w:tcPr>
            <w:vAlign w:val="center"/>
          </w:tcPr>
          <w:p w:rsidR="00000000" w:rsidDel="00000000" w:rsidP="00000000" w:rsidRDefault="00000000" w:rsidRPr="00000000" w14:paraId="000000C7">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C8">
            <w:pPr>
              <w:jc w:val="center"/>
              <w:rPr>
                <w:rFonts w:ascii="Arial" w:cs="Arial" w:eastAsia="Arial" w:hAnsi="Arial"/>
              </w:rPr>
            </w:pPr>
            <w:r w:rsidDel="00000000" w:rsidR="00000000" w:rsidRPr="00000000">
              <w:rPr>
                <w:rFonts w:ascii="Arial" w:cs="Arial" w:eastAsia="Arial" w:hAnsi="Arial"/>
                <w:rtl w:val="0"/>
              </w:rPr>
              <w:t xml:space="preserve">Call-Off Schedule 25</w:t>
            </w:r>
          </w:p>
        </w:tc>
        <w:tc>
          <w:tcPr>
            <w:vAlign w:val="center"/>
          </w:tcPr>
          <w:p w:rsidR="00000000" w:rsidDel="00000000" w:rsidP="00000000" w:rsidRDefault="00000000" w:rsidRPr="00000000" w14:paraId="000000C9">
            <w:pPr>
              <w:rPr>
                <w:rFonts w:ascii="Arial" w:cs="Arial" w:eastAsia="Arial" w:hAnsi="Arial"/>
              </w:rPr>
            </w:pPr>
            <w:r w:rsidDel="00000000" w:rsidR="00000000" w:rsidRPr="00000000">
              <w:rPr>
                <w:rFonts w:ascii="Arial" w:cs="Arial" w:eastAsia="Arial" w:hAnsi="Arial"/>
                <w:rtl w:val="0"/>
              </w:rPr>
              <w:t xml:space="preserve">Supplier Furnished Terms </w:t>
            </w:r>
          </w:p>
        </w:tc>
        <w:tc>
          <w:tcPr/>
          <w:p w:rsidR="00000000" w:rsidDel="00000000" w:rsidP="00000000" w:rsidRDefault="00000000" w:rsidRPr="00000000" w14:paraId="000000CA">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CB">
      <w:pPr>
        <w:rPr>
          <w:rFonts w:ascii="Arial" w:cs="Arial" w:eastAsia="Arial" w:hAnsi="Arial"/>
          <w:b w:val="1"/>
          <w:sz w:val="24"/>
          <w:szCs w:val="24"/>
        </w:rPr>
      </w:pPr>
      <w:r w:rsidDel="00000000" w:rsidR="00000000" w:rsidRPr="00000000">
        <w:rPr>
          <w:rFonts w:ascii="Arial" w:cs="Arial" w:eastAsia="Arial" w:hAnsi="Arial"/>
          <w:b w:val="1"/>
          <w:sz w:val="24"/>
          <w:szCs w:val="24"/>
          <w:rtl w:val="0"/>
        </w:rPr>
        <w:br w:type="textWrapping"/>
      </w:r>
    </w:p>
    <w:p w:rsidR="00000000" w:rsidDel="00000000" w:rsidP="00000000" w:rsidRDefault="00000000" w:rsidRPr="00000000" w14:paraId="000000C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8: DECLARATION </w:t>
      </w:r>
    </w:p>
    <w:tbl>
      <w:tblPr>
        <w:tblStyle w:val="Table8"/>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1691"/>
        <w:gridCol w:w="1276"/>
        <w:gridCol w:w="6956"/>
        <w:tblGridChange w:id="0">
          <w:tblGrid>
            <w:gridCol w:w="1691"/>
            <w:gridCol w:w="1276"/>
            <w:gridCol w:w="6956"/>
          </w:tblGrid>
        </w:tblGridChange>
      </w:tblGrid>
      <w:tr>
        <w:trPr>
          <w:cantSplit w:val="0"/>
          <w:trHeight w:val="810" w:hRule="atLeast"/>
          <w:tblHeader w:val="0"/>
        </w:trPr>
        <w:tc>
          <w:tcPr>
            <w:gridSpan w:val="3"/>
            <w:tcBorders>
              <w:bottom w:color="000000" w:space="0" w:sz="12" w:val="single"/>
            </w:tcBorders>
            <w:shd w:fill="8a0014" w:val="clear"/>
            <w:vAlign w:val="cente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hd w:fill="8a0014" w:val="clea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rtl w:val="0"/>
              </w:rPr>
              <w:t xml:space="preserve">This Simple Order Form, when completed and executed by both Parties, forms a Call-Off Contract under the Crown Commercial Service RM6353 framework</w:t>
            </w:r>
            <w:r w:rsidDel="00000000" w:rsidR="00000000" w:rsidRPr="00000000">
              <w:rPr>
                <w:rtl w:val="0"/>
              </w:rPr>
            </w:r>
          </w:p>
        </w:tc>
      </w:tr>
      <w:tr>
        <w:trPr>
          <w:cantSplit w:val="0"/>
          <w:trHeight w:val="567" w:hRule="atLeast"/>
          <w:tblHeader w:val="0"/>
        </w:trPr>
        <w:tc>
          <w:tcPr>
            <w:vMerge w:val="restart"/>
            <w:tcBorders>
              <w:top w:color="000000" w:space="0" w:sz="12" w:val="single"/>
              <w:bottom w:color="000000" w:space="0" w:sz="6" w:val="single"/>
            </w:tcBorders>
            <w:vAlign w:val="center"/>
          </w:tcPr>
          <w:p w:rsidR="00000000" w:rsidDel="00000000" w:rsidP="00000000" w:rsidRDefault="00000000" w:rsidRPr="00000000" w14:paraId="000000D1">
            <w:pPr>
              <w:jc w:val="right"/>
              <w:rPr>
                <w:rFonts w:ascii="Arial" w:cs="Arial" w:eastAsia="Arial" w:hAnsi="Arial"/>
              </w:rPr>
            </w:pPr>
            <w:r w:rsidDel="00000000" w:rsidR="00000000" w:rsidRPr="00000000">
              <w:rPr>
                <w:rFonts w:ascii="Arial" w:cs="Arial" w:eastAsia="Arial" w:hAnsi="Arial"/>
                <w:rtl w:val="0"/>
              </w:rPr>
              <w:t xml:space="preserve">On behalf of the Buyer</w:t>
            </w:r>
          </w:p>
        </w:tc>
        <w:tc>
          <w:tcPr>
            <w:tcBorders>
              <w:top w:color="000000" w:space="0" w:sz="12" w:val="single"/>
              <w:bottom w:color="000000" w:space="0" w:sz="6" w:val="single"/>
            </w:tcBorders>
            <w:vAlign w:val="center"/>
          </w:tcPr>
          <w:p w:rsidR="00000000" w:rsidDel="00000000" w:rsidP="00000000" w:rsidRDefault="00000000" w:rsidRPr="00000000" w14:paraId="000000D2">
            <w:pPr>
              <w:jc w:val="right"/>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12" w:val="single"/>
              <w:bottom w:color="000000" w:space="0" w:sz="6" w:val="single"/>
            </w:tcBorders>
            <w:vAlign w:val="center"/>
          </w:tcPr>
          <w:p w:rsidR="00000000" w:rsidDel="00000000" w:rsidP="00000000" w:rsidRDefault="00000000" w:rsidRPr="00000000" w14:paraId="000000D3">
            <w:pPr>
              <w:rPr>
                <w:rFonts w:ascii="Arial" w:cs="Arial" w:eastAsia="Arial" w:hAnsi="Arial"/>
              </w:rPr>
            </w:pPr>
            <w:r w:rsidDel="00000000" w:rsidR="00000000" w:rsidRPr="00000000">
              <w:rPr>
                <w:rtl w:val="0"/>
              </w:rPr>
            </w:r>
          </w:p>
        </w:tc>
      </w:tr>
      <w:tr>
        <w:trPr>
          <w:cantSplit w:val="0"/>
          <w:trHeight w:val="56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D5">
            <w:pPr>
              <w:jc w:val="right"/>
              <w:rPr>
                <w:rFonts w:ascii="Arial" w:cs="Arial" w:eastAsia="Arial" w:hAnsi="Arial"/>
              </w:rPr>
            </w:pPr>
            <w:r w:rsidDel="00000000" w:rsidR="00000000" w:rsidRPr="00000000">
              <w:rPr>
                <w:rFonts w:ascii="Arial" w:cs="Arial" w:eastAsia="Arial" w:hAnsi="Arial"/>
                <w:rtl w:val="0"/>
              </w:rPr>
              <w:t xml:space="preserve">Job Title</w:t>
            </w:r>
          </w:p>
        </w:tc>
        <w:tc>
          <w:tcPr>
            <w:tcBorders>
              <w:top w:color="000000" w:space="0" w:sz="6" w:val="single"/>
              <w:bottom w:color="000000" w:space="0" w:sz="6" w:val="single"/>
            </w:tcBorders>
            <w:vAlign w:val="center"/>
          </w:tcPr>
          <w:p w:rsidR="00000000" w:rsidDel="00000000" w:rsidP="00000000" w:rsidRDefault="00000000" w:rsidRPr="00000000" w14:paraId="000000D6">
            <w:pPr>
              <w:rPr>
                <w:rFonts w:ascii="Arial" w:cs="Arial" w:eastAsia="Arial" w:hAnsi="Arial"/>
              </w:rPr>
            </w:pPr>
            <w:r w:rsidDel="00000000" w:rsidR="00000000" w:rsidRPr="00000000">
              <w:rPr>
                <w:rtl w:val="0"/>
              </w:rPr>
            </w:r>
          </w:p>
        </w:tc>
      </w:tr>
      <w:tr>
        <w:trPr>
          <w:cantSplit w:val="0"/>
          <w:trHeight w:val="56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D8">
            <w:pPr>
              <w:jc w:val="right"/>
              <w:rPr>
                <w:rFonts w:ascii="Arial" w:cs="Arial" w:eastAsia="Arial" w:hAnsi="Arial"/>
              </w:rPr>
            </w:pPr>
            <w:r w:rsidDel="00000000" w:rsidR="00000000" w:rsidRPr="00000000">
              <w:rPr>
                <w:rFonts w:ascii="Arial" w:cs="Arial" w:eastAsia="Arial" w:hAnsi="Arial"/>
                <w:rtl w:val="0"/>
              </w:rPr>
              <w:t xml:space="preserve">Date</w:t>
            </w:r>
          </w:p>
        </w:tc>
        <w:tc>
          <w:tcPr>
            <w:tcBorders>
              <w:top w:color="000000" w:space="0" w:sz="6" w:val="single"/>
              <w:bottom w:color="000000" w:space="0" w:sz="6" w:val="single"/>
            </w:tcBorders>
            <w:vAlign w:val="center"/>
          </w:tcPr>
          <w:p w:rsidR="00000000" w:rsidDel="00000000" w:rsidP="00000000" w:rsidRDefault="00000000" w:rsidRPr="00000000" w14:paraId="000000D9">
            <w:pPr>
              <w:rPr>
                <w:rFonts w:ascii="Arial" w:cs="Arial" w:eastAsia="Arial" w:hAnsi="Arial"/>
              </w:rPr>
            </w:pPr>
            <w:r w:rsidDel="00000000" w:rsidR="00000000" w:rsidRPr="00000000">
              <w:rPr>
                <w:rtl w:val="0"/>
              </w:rPr>
            </w:r>
          </w:p>
        </w:tc>
      </w:tr>
      <w:tr>
        <w:trPr>
          <w:cantSplit w:val="0"/>
          <w:trHeight w:val="56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12" w:val="single"/>
            </w:tcBorders>
            <w:vAlign w:val="center"/>
          </w:tcPr>
          <w:p w:rsidR="00000000" w:rsidDel="00000000" w:rsidP="00000000" w:rsidRDefault="00000000" w:rsidRPr="00000000" w14:paraId="000000DB">
            <w:pPr>
              <w:jc w:val="right"/>
              <w:rPr>
                <w:rFonts w:ascii="Arial" w:cs="Arial" w:eastAsia="Arial" w:hAnsi="Arial"/>
              </w:rPr>
            </w:pPr>
            <w:r w:rsidDel="00000000" w:rsidR="00000000" w:rsidRPr="00000000">
              <w:rPr>
                <w:rFonts w:ascii="Arial" w:cs="Arial" w:eastAsia="Arial" w:hAnsi="Arial"/>
                <w:rtl w:val="0"/>
              </w:rPr>
              <w:t xml:space="preserve">Signature</w:t>
            </w:r>
          </w:p>
        </w:tc>
        <w:tc>
          <w:tcPr>
            <w:tcBorders>
              <w:top w:color="000000" w:space="0" w:sz="6" w:val="single"/>
              <w:bottom w:color="000000" w:space="0" w:sz="12" w:val="single"/>
            </w:tcBorders>
            <w:vAlign w:val="center"/>
          </w:tcPr>
          <w:p w:rsidR="00000000" w:rsidDel="00000000" w:rsidP="00000000" w:rsidRDefault="00000000" w:rsidRPr="00000000" w14:paraId="000000DC">
            <w:pPr>
              <w:rPr>
                <w:rFonts w:ascii="Arial" w:cs="Arial" w:eastAsia="Arial" w:hAnsi="Arial"/>
              </w:rPr>
            </w:pPr>
            <w:r w:rsidDel="00000000" w:rsidR="00000000" w:rsidRPr="00000000">
              <w:rPr>
                <w:rtl w:val="0"/>
              </w:rPr>
            </w:r>
          </w:p>
        </w:tc>
      </w:tr>
      <w:tr>
        <w:trPr>
          <w:cantSplit w:val="0"/>
          <w:trHeight w:val="567" w:hRule="atLeast"/>
          <w:tblHeader w:val="0"/>
        </w:trPr>
        <w:tc>
          <w:tcPr>
            <w:vMerge w:val="restart"/>
            <w:tcBorders>
              <w:top w:color="000000" w:space="0" w:sz="12" w:val="single"/>
            </w:tcBorders>
            <w:vAlign w:val="center"/>
          </w:tcPr>
          <w:p w:rsidR="00000000" w:rsidDel="00000000" w:rsidP="00000000" w:rsidRDefault="00000000" w:rsidRPr="00000000" w14:paraId="000000DD">
            <w:pPr>
              <w:jc w:val="right"/>
              <w:rPr>
                <w:rFonts w:ascii="Arial" w:cs="Arial" w:eastAsia="Arial" w:hAnsi="Arial"/>
              </w:rPr>
            </w:pPr>
            <w:r w:rsidDel="00000000" w:rsidR="00000000" w:rsidRPr="00000000">
              <w:rPr>
                <w:rFonts w:ascii="Arial" w:cs="Arial" w:eastAsia="Arial" w:hAnsi="Arial"/>
                <w:rtl w:val="0"/>
              </w:rPr>
              <w:t xml:space="preserve">On behalf of the Supplier</w:t>
            </w:r>
          </w:p>
        </w:tc>
        <w:tc>
          <w:tcPr>
            <w:tcBorders>
              <w:top w:color="000000" w:space="0" w:sz="12" w:val="single"/>
            </w:tcBorders>
            <w:vAlign w:val="center"/>
          </w:tcPr>
          <w:p w:rsidR="00000000" w:rsidDel="00000000" w:rsidP="00000000" w:rsidRDefault="00000000" w:rsidRPr="00000000" w14:paraId="000000DE">
            <w:pPr>
              <w:jc w:val="right"/>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12" w:val="single"/>
            </w:tcBorders>
            <w:vAlign w:val="center"/>
          </w:tcPr>
          <w:p w:rsidR="00000000" w:rsidDel="00000000" w:rsidP="00000000" w:rsidRDefault="00000000" w:rsidRPr="00000000" w14:paraId="000000DF">
            <w:pPr>
              <w:rPr>
                <w:rFonts w:ascii="Arial" w:cs="Arial" w:eastAsia="Arial" w:hAnsi="Arial"/>
              </w:rPr>
            </w:pPr>
            <w:r w:rsidDel="00000000" w:rsidR="00000000" w:rsidRPr="00000000">
              <w:rPr>
                <w:rtl w:val="0"/>
              </w:rPr>
            </w:r>
          </w:p>
        </w:tc>
      </w:tr>
      <w:tr>
        <w:trPr>
          <w:cantSplit w:val="0"/>
          <w:trHeight w:val="567" w:hRule="atLeast"/>
          <w:tblHeader w:val="0"/>
        </w:trPr>
        <w:tc>
          <w:tcPr>
            <w:vMerge w:val="continue"/>
            <w:tcBorders>
              <w:top w:color="000000" w:space="0" w:sz="12" w:val="single"/>
            </w:tcBorders>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E1">
            <w:pPr>
              <w:jc w:val="right"/>
              <w:rPr>
                <w:rFonts w:ascii="Arial" w:cs="Arial" w:eastAsia="Arial" w:hAnsi="Arial"/>
              </w:rPr>
            </w:pPr>
            <w:r w:rsidDel="00000000" w:rsidR="00000000" w:rsidRPr="00000000">
              <w:rPr>
                <w:rFonts w:ascii="Arial" w:cs="Arial" w:eastAsia="Arial" w:hAnsi="Arial"/>
                <w:rtl w:val="0"/>
              </w:rPr>
              <w:t xml:space="preserve">Job Title</w:t>
            </w:r>
          </w:p>
        </w:tc>
        <w:tc>
          <w:tcPr>
            <w:vAlign w:val="center"/>
          </w:tcPr>
          <w:p w:rsidR="00000000" w:rsidDel="00000000" w:rsidP="00000000" w:rsidRDefault="00000000" w:rsidRPr="00000000" w14:paraId="000000E2">
            <w:pPr>
              <w:rPr>
                <w:rFonts w:ascii="Arial" w:cs="Arial" w:eastAsia="Arial" w:hAnsi="Arial"/>
              </w:rPr>
            </w:pPr>
            <w:r w:rsidDel="00000000" w:rsidR="00000000" w:rsidRPr="00000000">
              <w:rPr>
                <w:rtl w:val="0"/>
              </w:rPr>
            </w:r>
          </w:p>
        </w:tc>
      </w:tr>
      <w:tr>
        <w:trPr>
          <w:cantSplit w:val="0"/>
          <w:trHeight w:val="567" w:hRule="atLeast"/>
          <w:tblHeader w:val="0"/>
        </w:trPr>
        <w:tc>
          <w:tcPr>
            <w:vMerge w:val="continue"/>
            <w:tcBorders>
              <w:top w:color="000000" w:space="0" w:sz="12" w:val="single"/>
            </w:tcBorders>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E4">
            <w:pPr>
              <w:jc w:val="right"/>
              <w:rPr>
                <w:rFonts w:ascii="Arial" w:cs="Arial" w:eastAsia="Arial" w:hAnsi="Arial"/>
              </w:rPr>
            </w:pPr>
            <w:r w:rsidDel="00000000" w:rsidR="00000000" w:rsidRPr="00000000">
              <w:rPr>
                <w:rFonts w:ascii="Arial" w:cs="Arial" w:eastAsia="Arial" w:hAnsi="Arial"/>
                <w:rtl w:val="0"/>
              </w:rPr>
              <w:t xml:space="preserve">Date</w:t>
            </w:r>
          </w:p>
        </w:tc>
        <w:tc>
          <w:tcPr>
            <w:vAlign w:val="center"/>
          </w:tcPr>
          <w:p w:rsidR="00000000" w:rsidDel="00000000" w:rsidP="00000000" w:rsidRDefault="00000000" w:rsidRPr="00000000" w14:paraId="000000E5">
            <w:pPr>
              <w:rPr>
                <w:rFonts w:ascii="Arial" w:cs="Arial" w:eastAsia="Arial" w:hAnsi="Arial"/>
              </w:rPr>
            </w:pPr>
            <w:r w:rsidDel="00000000" w:rsidR="00000000" w:rsidRPr="00000000">
              <w:rPr>
                <w:rtl w:val="0"/>
              </w:rPr>
            </w:r>
          </w:p>
        </w:tc>
      </w:tr>
      <w:tr>
        <w:trPr>
          <w:cantSplit w:val="0"/>
          <w:trHeight w:val="567" w:hRule="atLeast"/>
          <w:tblHeader w:val="0"/>
        </w:trPr>
        <w:tc>
          <w:tcPr>
            <w:vMerge w:val="continue"/>
            <w:tcBorders>
              <w:top w:color="000000" w:space="0" w:sz="12" w:val="single"/>
            </w:tcBorders>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E7">
            <w:pPr>
              <w:jc w:val="right"/>
              <w:rPr>
                <w:rFonts w:ascii="Arial" w:cs="Arial" w:eastAsia="Arial" w:hAnsi="Arial"/>
              </w:rPr>
            </w:pPr>
            <w:r w:rsidDel="00000000" w:rsidR="00000000" w:rsidRPr="00000000">
              <w:rPr>
                <w:rFonts w:ascii="Arial" w:cs="Arial" w:eastAsia="Arial" w:hAnsi="Arial"/>
                <w:rtl w:val="0"/>
              </w:rPr>
              <w:t xml:space="preserve">Signature</w:t>
            </w:r>
          </w:p>
        </w:tc>
        <w:tc>
          <w:tcPr>
            <w:vAlign w:val="center"/>
          </w:tcPr>
          <w:p w:rsidR="00000000" w:rsidDel="00000000" w:rsidP="00000000" w:rsidRDefault="00000000" w:rsidRPr="00000000" w14:paraId="000000E8">
            <w:pPr>
              <w:rPr>
                <w:rFonts w:ascii="Arial" w:cs="Arial" w:eastAsia="Arial" w:hAnsi="Arial"/>
              </w:rPr>
            </w:pPr>
            <w:r w:rsidDel="00000000" w:rsidR="00000000" w:rsidRPr="00000000">
              <w:rPr>
                <w:rtl w:val="0"/>
              </w:rPr>
            </w:r>
          </w:p>
        </w:tc>
      </w:tr>
    </w:tbl>
    <w:p w:rsidR="00000000" w:rsidDel="00000000" w:rsidP="00000000" w:rsidRDefault="00000000" w:rsidRPr="00000000" w14:paraId="000000E9">
      <w:pPr>
        <w:rPr>
          <w:rFonts w:ascii="Arial" w:cs="Arial" w:eastAsia="Arial" w:hAnsi="Arial"/>
        </w:rPr>
      </w:pPr>
      <w:r w:rsidDel="00000000" w:rsidR="00000000" w:rsidRPr="00000000">
        <w:rPr>
          <w:rtl w:val="0"/>
        </w:rPr>
      </w:r>
    </w:p>
    <w:p w:rsidR="00000000" w:rsidDel="00000000" w:rsidP="00000000" w:rsidRDefault="00000000" w:rsidRPr="00000000" w14:paraId="000000E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B">
      <w:pPr>
        <w:keepNext w:val="1"/>
        <w:spacing w:after="0" w:line="25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Annex A – Standard Terms</w:t>
      </w:r>
    </w:p>
    <w:p w:rsidR="00000000" w:rsidDel="00000000" w:rsidP="00000000" w:rsidRDefault="00000000" w:rsidRPr="00000000" w14:paraId="000000EC">
      <w:pPr>
        <w:keepNext w:val="1"/>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keepNext w:val="1"/>
        <w:spacing w:after="0" w:line="256" w:lineRule="auto"/>
        <w:jc w:val="both"/>
        <w:rPr>
          <w:rFonts w:ascii="Arial" w:cs="Arial" w:eastAsia="Arial" w:hAnsi="Arial"/>
          <w:b w:val="1"/>
        </w:rPr>
      </w:pPr>
      <w:r w:rsidDel="00000000" w:rsidR="00000000" w:rsidRPr="00000000">
        <w:rPr>
          <w:rFonts w:ascii="Arial" w:cs="Arial" w:eastAsia="Arial" w:hAnsi="Arial"/>
          <w:b w:val="1"/>
          <w:rtl w:val="0"/>
        </w:rPr>
        <w:t xml:space="preserve">Call-Off Incorporated Terms</w:t>
      </w:r>
    </w:p>
    <w:p w:rsidR="00000000" w:rsidDel="00000000" w:rsidP="00000000" w:rsidRDefault="00000000" w:rsidRPr="00000000" w14:paraId="000000EE">
      <w:pPr>
        <w:jc w:val="both"/>
        <w:rPr>
          <w:rFonts w:ascii="Arial" w:cs="Arial" w:eastAsia="Arial" w:hAnsi="Arial"/>
        </w:rPr>
      </w:pPr>
      <w:r w:rsidDel="00000000" w:rsidR="00000000" w:rsidRPr="00000000">
        <w:rPr>
          <w:rFonts w:ascii="Arial" w:cs="Arial" w:eastAsia="Arial" w:hAnsi="Arial"/>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EF">
      <w:pPr>
        <w:numPr>
          <w:ilvl w:val="0"/>
          <w:numId w:val="6"/>
        </w:numPr>
        <w:spacing w:after="0" w:line="276" w:lineRule="auto"/>
        <w:ind w:left="426"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Simple Order Form including the Call-Off Special Terms</w:t>
      </w:r>
      <w:r w:rsidDel="00000000" w:rsidR="00000000" w:rsidRPr="00000000">
        <w:rPr>
          <w:rFonts w:ascii="Arial" w:cs="Arial" w:eastAsia="Arial" w:hAnsi="Arial"/>
          <w:strike w:val="1"/>
          <w:color w:val="000000"/>
          <w:rtl w:val="0"/>
        </w:rPr>
        <w:t xml:space="preserve"> </w:t>
      </w:r>
      <w:r w:rsidDel="00000000" w:rsidR="00000000" w:rsidRPr="00000000">
        <w:rPr>
          <w:rtl w:val="0"/>
        </w:rPr>
      </w:r>
    </w:p>
    <w:p w:rsidR="00000000" w:rsidDel="00000000" w:rsidP="00000000" w:rsidRDefault="00000000" w:rsidRPr="00000000" w14:paraId="000000F0">
      <w:pPr>
        <w:numPr>
          <w:ilvl w:val="0"/>
          <w:numId w:val="6"/>
        </w:numPr>
        <w:spacing w:after="0" w:line="256" w:lineRule="auto"/>
        <w:ind w:left="426"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1 (Definitions)</w:t>
      </w:r>
    </w:p>
    <w:p w:rsidR="00000000" w:rsidDel="00000000" w:rsidP="00000000" w:rsidRDefault="00000000" w:rsidRPr="00000000" w14:paraId="000000F1">
      <w:pPr>
        <w:numPr>
          <w:ilvl w:val="0"/>
          <w:numId w:val="6"/>
        </w:numPr>
        <w:spacing w:after="0" w:line="256" w:lineRule="auto"/>
        <w:ind w:left="426" w:hanging="360"/>
        <w:jc w:val="both"/>
        <w:rPr>
          <w:rFonts w:ascii="Arial" w:cs="Arial" w:eastAsia="Arial" w:hAnsi="Arial"/>
        </w:rPr>
      </w:pPr>
      <w:r w:rsidDel="00000000" w:rsidR="00000000" w:rsidRPr="00000000">
        <w:rPr>
          <w:rFonts w:ascii="Arial" w:cs="Arial" w:eastAsia="Arial" w:hAnsi="Arial"/>
          <w:color w:val="000000"/>
          <w:rtl w:val="0"/>
        </w:rPr>
        <w:t xml:space="preserve">Framework Special Terms </w:t>
      </w:r>
      <w:r w:rsidDel="00000000" w:rsidR="00000000" w:rsidRPr="00000000">
        <w:rPr>
          <w:rtl w:val="0"/>
        </w:rPr>
      </w:r>
    </w:p>
    <w:p w:rsidR="00000000" w:rsidDel="00000000" w:rsidP="00000000" w:rsidRDefault="00000000" w:rsidRPr="00000000" w14:paraId="000000F2">
      <w:pPr>
        <w:keepNext w:val="1"/>
        <w:numPr>
          <w:ilvl w:val="0"/>
          <w:numId w:val="6"/>
        </w:numPr>
        <w:spacing w:after="0" w:line="256" w:lineRule="auto"/>
        <w:ind w:left="426"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following Schedules in equal order of precedence:</w:t>
      </w:r>
    </w:p>
    <w:p w:rsidR="00000000" w:rsidDel="00000000" w:rsidP="00000000" w:rsidRDefault="00000000" w:rsidRPr="00000000" w14:paraId="000000F3">
      <w:pPr>
        <w:keepNext w:val="1"/>
        <w:spacing w:after="0" w:line="256" w:lineRule="auto"/>
        <w:ind w:left="42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Schedules incorporated into all Call-Off Contracts as standard</w:t>
      </w:r>
    </w:p>
    <w:p w:rsidR="00000000" w:rsidDel="00000000" w:rsidP="00000000" w:rsidRDefault="00000000" w:rsidRPr="00000000" w14:paraId="000000F4">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1 (Definitions)</w:t>
      </w:r>
    </w:p>
    <w:p w:rsidR="00000000" w:rsidDel="00000000" w:rsidP="00000000" w:rsidRDefault="00000000" w:rsidRPr="00000000" w14:paraId="000000F5">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2 (Variation Form) </w:t>
      </w:r>
    </w:p>
    <w:p w:rsidR="00000000" w:rsidDel="00000000" w:rsidP="00000000" w:rsidRDefault="00000000" w:rsidRPr="00000000" w14:paraId="000000F6">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3 (Insurance Requirements)</w:t>
      </w:r>
    </w:p>
    <w:p w:rsidR="00000000" w:rsidDel="00000000" w:rsidP="00000000" w:rsidRDefault="00000000" w:rsidRPr="00000000" w14:paraId="000000F7">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5 (Corporate Social Responsibility)</w:t>
      </w:r>
    </w:p>
    <w:p w:rsidR="00000000" w:rsidDel="00000000" w:rsidP="00000000" w:rsidRDefault="00000000" w:rsidRPr="00000000" w14:paraId="000000F8">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6 (Key Subcontractors)</w:t>
      </w:r>
    </w:p>
    <w:p w:rsidR="00000000" w:rsidDel="00000000" w:rsidP="00000000" w:rsidRDefault="00000000" w:rsidRPr="00000000" w14:paraId="000000F9">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7 (Financial Difficulties) </w:t>
      </w:r>
    </w:p>
    <w:p w:rsidR="00000000" w:rsidDel="00000000" w:rsidP="00000000" w:rsidRDefault="00000000" w:rsidRPr="00000000" w14:paraId="000000FA">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10 (Rectification Plan) </w:t>
      </w:r>
    </w:p>
    <w:p w:rsidR="00000000" w:rsidDel="00000000" w:rsidP="00000000" w:rsidRDefault="00000000" w:rsidRPr="00000000" w14:paraId="000000FB">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11 (Processing Data)</w:t>
      </w:r>
    </w:p>
    <w:p w:rsidR="00000000" w:rsidDel="00000000" w:rsidP="00000000" w:rsidRDefault="00000000" w:rsidRPr="00000000" w14:paraId="000000FC">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3 (Continuous Improvement) </w:t>
      </w:r>
    </w:p>
    <w:p w:rsidR="00000000" w:rsidDel="00000000" w:rsidP="00000000" w:rsidRDefault="00000000" w:rsidRPr="00000000" w14:paraId="000000FD">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6 (ICT Services)</w:t>
      </w:r>
    </w:p>
    <w:p w:rsidR="00000000" w:rsidDel="00000000" w:rsidP="00000000" w:rsidRDefault="00000000" w:rsidRPr="00000000" w14:paraId="000000FE">
      <w:pPr>
        <w:spacing w:after="0" w:line="256" w:lineRule="auto"/>
        <w:ind w:left="1276" w:firstLine="0"/>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09"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Schedules when detailed in the Order Form or selected by the Buyer in Section 7 of the Order Form as applicable to the Call-Off Contract</w:t>
        <w:tab/>
      </w:r>
    </w:p>
    <w:p w:rsidR="00000000" w:rsidDel="00000000" w:rsidP="00000000" w:rsidRDefault="00000000" w:rsidRPr="00000000" w14:paraId="00000100">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5 (Pricing Details), if required the Buyer must insert the pricing details relating to the Call-Off into the Schedule</w:t>
      </w:r>
    </w:p>
    <w:p w:rsidR="00000000" w:rsidDel="00000000" w:rsidP="00000000" w:rsidRDefault="00000000" w:rsidRPr="00000000" w14:paraId="00000101">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7 (Key Supplier Staff), if required Section 3 of the Order Form should be populated</w:t>
      </w:r>
    </w:p>
    <w:p w:rsidR="00000000" w:rsidDel="00000000" w:rsidP="00000000" w:rsidRDefault="00000000" w:rsidRPr="00000000" w14:paraId="00000102">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14 (Service Levels), if required</w:t>
      </w:r>
    </w:p>
    <w:p w:rsidR="00000000" w:rsidDel="00000000" w:rsidP="00000000" w:rsidRDefault="00000000" w:rsidRPr="00000000" w14:paraId="00000103">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17 (MOD Terms), if required</w:t>
      </w:r>
    </w:p>
    <w:p w:rsidR="00000000" w:rsidDel="00000000" w:rsidP="00000000" w:rsidRDefault="00000000" w:rsidRPr="00000000" w14:paraId="00000104">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19 (Scottish Law), if required </w:t>
      </w:r>
    </w:p>
    <w:p w:rsidR="00000000" w:rsidDel="00000000" w:rsidP="00000000" w:rsidRDefault="00000000" w:rsidRPr="00000000" w14:paraId="00000105">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20 (Call-Off Specification), if required</w:t>
      </w:r>
    </w:p>
    <w:p w:rsidR="00000000" w:rsidDel="00000000" w:rsidP="00000000" w:rsidRDefault="00000000" w:rsidRPr="00000000" w14:paraId="00000106">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21 (Northern Ireland Law), if required</w:t>
      </w:r>
    </w:p>
    <w:p w:rsidR="00000000" w:rsidDel="00000000" w:rsidP="00000000" w:rsidRDefault="00000000" w:rsidRPr="00000000" w14:paraId="00000107">
      <w:pPr>
        <w:numPr>
          <w:ilvl w:val="0"/>
          <w:numId w:val="7"/>
        </w:numPr>
        <w:spacing w:after="0" w:line="256" w:lineRule="auto"/>
        <w:ind w:left="10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Call-Off Schedule 23 (HMRC Terms), if required</w:t>
      </w:r>
    </w:p>
    <w:p w:rsidR="00000000" w:rsidDel="00000000" w:rsidP="00000000" w:rsidRDefault="00000000" w:rsidRPr="00000000" w14:paraId="0000010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1080" w:right="0" w:hanging="360"/>
        <w:jc w:val="both"/>
        <w:rPr>
          <w:rFonts w:ascii="Arial" w:cs="Arial" w:eastAsia="Arial" w:hAnsi="Arial"/>
          <w:b w:val="0"/>
          <w:i w:val="0"/>
          <w:smallCaps w:val="1"/>
          <w:strike w:val="0"/>
          <w:color w:val="000000"/>
          <w:sz w:val="22"/>
          <w:szCs w:val="22"/>
          <w:highlight w:val="whit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Call-Off Schedule 25 (Supplier Furnished Terms), if required the Supplier should include their Commercial Off The Shelf software licensing terms</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426" w:right="0" w:hanging="426"/>
        <w:jc w:val="both"/>
        <w:rPr>
          <w:rFonts w:ascii="Arial" w:cs="Arial" w:eastAsia="Arial" w:hAnsi="Arial"/>
          <w:b w:val="0"/>
          <w:i w:val="0"/>
          <w:smallCaps w:val="1"/>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Core Terms (version 3.0.11)</w:t>
      </w:r>
      <w:r w:rsidDel="00000000" w:rsidR="00000000" w:rsidRPr="00000000">
        <w:rPr>
          <w:rtl w:val="0"/>
        </w:rPr>
      </w:r>
    </w:p>
    <w:p w:rsidR="00000000" w:rsidDel="00000000" w:rsidP="00000000" w:rsidRDefault="00000000" w:rsidRPr="00000000" w14:paraId="0000010A">
      <w:pPr>
        <w:numPr>
          <w:ilvl w:val="0"/>
          <w:numId w:val="6"/>
        </w:numPr>
        <w:spacing w:after="0" w:line="25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5 (Corporate Social Responsibility)</w:t>
      </w:r>
    </w:p>
    <w:p w:rsidR="00000000" w:rsidDel="00000000" w:rsidP="00000000" w:rsidRDefault="00000000" w:rsidRPr="00000000" w14:paraId="000001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426" w:right="0" w:hanging="42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Schedule 4 (Call-Off Tender), if required the Buyer must insert the Call-Off Tender into the Schedule</w:t>
      </w:r>
    </w:p>
    <w:p w:rsidR="00000000" w:rsidDel="00000000" w:rsidP="00000000" w:rsidRDefault="00000000" w:rsidRPr="00000000" w14:paraId="0000010C">
      <w:pPr>
        <w:spacing w:after="0" w:line="256" w:lineRule="auto"/>
        <w:ind w:left="720" w:firstLine="0"/>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0D">
      <w:pPr>
        <w:tabs>
          <w:tab w:val="left" w:leader="none" w:pos="2257"/>
        </w:tabs>
        <w:spacing w:after="0" w:line="256" w:lineRule="auto"/>
        <w:jc w:val="both"/>
        <w:rPr>
          <w:rFonts w:ascii="Arial" w:cs="Arial" w:eastAsia="Arial" w:hAnsi="Arial"/>
          <w:b w:val="1"/>
        </w:rPr>
      </w:pPr>
      <w:r w:rsidDel="00000000" w:rsidR="00000000" w:rsidRPr="00000000">
        <w:rPr>
          <w:rFonts w:ascii="Arial" w:cs="Arial" w:eastAsia="Arial" w:hAnsi="Arial"/>
          <w:b w:val="1"/>
          <w:rtl w:val="0"/>
        </w:rPr>
        <w:t xml:space="preserve">MAXIMUM LIABILITY </w:t>
      </w:r>
    </w:p>
    <w:p w:rsidR="00000000" w:rsidDel="00000000" w:rsidP="00000000" w:rsidRDefault="00000000" w:rsidRPr="00000000" w14:paraId="0000010E">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The limitation of liability for this Call-Off Contract is stated in Clause 11.2 of the Core Terms.</w:t>
      </w:r>
    </w:p>
    <w:p w:rsidR="00000000" w:rsidDel="00000000" w:rsidP="00000000" w:rsidRDefault="00000000" w:rsidRPr="00000000" w14:paraId="0000010F">
      <w:pPr>
        <w:tabs>
          <w:tab w:val="left" w:leader="none" w:pos="2257"/>
        </w:tabs>
        <w:spacing w:after="0"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0">
      <w:pPr>
        <w:tabs>
          <w:tab w:val="left" w:leader="none" w:pos="2257"/>
        </w:tabs>
        <w:spacing w:after="0" w:line="256" w:lineRule="auto"/>
        <w:jc w:val="both"/>
        <w:rPr>
          <w:rFonts w:ascii="Arial" w:cs="Arial" w:eastAsia="Arial" w:hAnsi="Arial"/>
          <w:b w:val="1"/>
        </w:rPr>
      </w:pPr>
      <w:r w:rsidDel="00000000" w:rsidR="00000000" w:rsidRPr="00000000">
        <w:rPr>
          <w:rFonts w:ascii="Arial" w:cs="Arial" w:eastAsia="Arial" w:hAnsi="Arial"/>
          <w:b w:val="1"/>
          <w:rtl w:val="0"/>
        </w:rPr>
        <w:t xml:space="preserve">ADDITIONAL TERMS</w:t>
      </w:r>
    </w:p>
    <w:p w:rsidR="00000000" w:rsidDel="00000000" w:rsidP="00000000" w:rsidRDefault="00000000" w:rsidRPr="00000000" w14:paraId="00000111">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No other Supplier terms are part of the Call-Off Contract. That includes any terms written on the back of, or added to this Order Form, or presented at the time of delivery. </w:t>
      </w:r>
    </w:p>
    <w:p w:rsidR="00000000" w:rsidDel="00000000" w:rsidP="00000000" w:rsidRDefault="00000000" w:rsidRPr="00000000" w14:paraId="00000112">
      <w:pPr>
        <w:tabs>
          <w:tab w:val="left" w:leader="none" w:pos="2257"/>
        </w:tabs>
        <w:spacing w:after="0"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3">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No other Buyer terms may be incorporated into the Order when using Framework Schedule 6B to execute the Call-Off Contract between the Parties. Should the Buyer require any further terms or Schedules to be applied to their Call-Off Contract, Framework Schedule 6 (Order Form) must be used. </w:t>
      </w:r>
    </w:p>
    <w:p w:rsidR="00000000" w:rsidDel="00000000" w:rsidP="00000000" w:rsidRDefault="00000000" w:rsidRPr="00000000" w14:paraId="00000114">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115">
      <w:pPr>
        <w:tabs>
          <w:tab w:val="left" w:leader="none" w:pos="2257"/>
        </w:tabs>
        <w:spacing w:after="0" w:line="256" w:lineRule="auto"/>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Annex B - Call-Off Special Terms</w:t>
      </w:r>
    </w:p>
    <w:p w:rsidR="00000000" w:rsidDel="00000000" w:rsidP="00000000" w:rsidRDefault="00000000" w:rsidRPr="00000000" w14:paraId="00000116">
      <w:pPr>
        <w:tabs>
          <w:tab w:val="left" w:leader="none" w:pos="2257"/>
        </w:tabs>
        <w:spacing w:after="0" w:line="256" w:lineRule="auto"/>
        <w:jc w:val="both"/>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17">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118">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3.1.2 of the Core Terms is amended to read as follows:</w:t>
      </w:r>
    </w:p>
    <w:p w:rsidR="00000000" w:rsidDel="00000000" w:rsidP="00000000" w:rsidRDefault="00000000" w:rsidRPr="00000000" w14:paraId="00000119">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the Deliverables with a warranty of at least 12 months from Delivery against all obvious defects.”</w:t>
      </w:r>
    </w:p>
    <w:p w:rsidR="00000000" w:rsidDel="00000000" w:rsidP="00000000" w:rsidRDefault="00000000" w:rsidRPr="00000000" w14:paraId="0000011B">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ab/>
        <w:tab/>
        <w:tab/>
        <w:tab/>
        <w:tab/>
        <w:tab/>
        <w:tab/>
        <w:tab/>
        <w:tab/>
      </w:r>
    </w:p>
    <w:p w:rsidR="00000000" w:rsidDel="00000000" w:rsidP="00000000" w:rsidRDefault="00000000" w:rsidRPr="00000000" w14:paraId="0000011C">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11D">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Goods are rented or leased, Clause 3.2 of the Core Terms will not apply.</w:t>
        <w:tab/>
        <w:tab/>
        <w:tab/>
        <w:tab/>
        <w:tab/>
        <w:tab/>
        <w:tab/>
        <w:tab/>
        <w:tab/>
        <w:t xml:space="preserve"> </w:t>
      </w:r>
    </w:p>
    <w:p w:rsidR="00000000" w:rsidDel="00000000" w:rsidP="00000000" w:rsidRDefault="00000000" w:rsidRPr="00000000" w14:paraId="0000011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12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3.2.2 of the Core Terms is amended to read as follows:</w:t>
      </w:r>
    </w:p>
    <w:p w:rsidR="00000000" w:rsidDel="00000000" w:rsidP="00000000" w:rsidRDefault="00000000" w:rsidRPr="00000000" w14:paraId="0000012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“All manufacturer warranties covering the Goods must either be assignable to the Buyer on request, and for free, or the Supplier must make claims under the warranties for the Buyer whenever asked to do so for free.”</w:t>
        <w:tab/>
        <w:tab/>
        <w:tab/>
        <w:tab/>
        <w:tab/>
        <w:tab/>
        <w:tab/>
        <w:tab/>
        <w:tab/>
      </w:r>
    </w:p>
    <w:p w:rsidR="00000000" w:rsidDel="00000000" w:rsidP="00000000" w:rsidRDefault="00000000" w:rsidRPr="00000000" w14:paraId="0000012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4 </w:t>
      </w:r>
    </w:p>
    <w:p w:rsidR="00000000" w:rsidDel="00000000" w:rsidP="00000000" w:rsidRDefault="00000000" w:rsidRPr="00000000" w14:paraId="0000012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3.2.3 of the Core Terms is amended to read as follows:</w:t>
      </w:r>
    </w:p>
    <w:p w:rsidR="00000000" w:rsidDel="00000000" w:rsidP="00000000" w:rsidRDefault="00000000" w:rsidRPr="00000000" w14:paraId="0000012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transfers ownership of the Goods on payment for those Goods.”</w:t>
      </w:r>
    </w:p>
    <w:p w:rsidR="00000000" w:rsidDel="00000000" w:rsidP="00000000" w:rsidRDefault="00000000" w:rsidRPr="00000000" w14:paraId="0000012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5</w:t>
      </w:r>
    </w:p>
    <w:p w:rsidR="00000000" w:rsidDel="00000000" w:rsidP="00000000" w:rsidRDefault="00000000" w:rsidRPr="00000000" w14:paraId="0000012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is amended to read as follows:</w:t>
      </w:r>
    </w:p>
    <w:p w:rsidR="00000000" w:rsidDel="00000000" w:rsidP="00000000" w:rsidRDefault="00000000" w:rsidRPr="00000000" w14:paraId="0000012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Buyer can cancel any order or part order of Goods which has not been Delivered. The Buyer will pay the Supplier’s reasonable and proven costs already incurred on the cancelled order provided the Supplier takes all reasonable steps to minimise these costs.”</w:t>
      </w:r>
    </w:p>
    <w:p w:rsidR="00000000" w:rsidDel="00000000" w:rsidP="00000000" w:rsidRDefault="00000000" w:rsidRPr="00000000" w14:paraId="0000013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6</w:t>
      </w:r>
    </w:p>
    <w:p w:rsidR="00000000" w:rsidDel="00000000" w:rsidP="00000000" w:rsidRDefault="00000000" w:rsidRPr="00000000" w14:paraId="0000013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3.2.12 of the Core Terms is amended to read as follows:</w:t>
      </w:r>
    </w:p>
    <w:p w:rsidR="00000000" w:rsidDel="00000000" w:rsidP="00000000" w:rsidRDefault="00000000" w:rsidRPr="00000000" w14:paraId="0000013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at its own cost repair, replace or substitute any Goods that the Buyer rejects because they don’t conform to Clause 3.”</w:t>
      </w:r>
    </w:p>
    <w:p w:rsidR="00000000" w:rsidDel="00000000" w:rsidP="00000000" w:rsidRDefault="00000000" w:rsidRPr="00000000" w14:paraId="0000013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7</w:t>
      </w:r>
    </w:p>
    <w:p w:rsidR="00000000" w:rsidDel="00000000" w:rsidP="00000000" w:rsidRDefault="00000000" w:rsidRPr="00000000" w14:paraId="0000013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4.9 of the Core Terms is deleted.</w:t>
      </w:r>
    </w:p>
    <w:p w:rsidR="00000000" w:rsidDel="00000000" w:rsidP="00000000" w:rsidRDefault="00000000" w:rsidRPr="00000000" w14:paraId="0000013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8</w:t>
      </w:r>
    </w:p>
    <w:p w:rsidR="00000000" w:rsidDel="00000000" w:rsidP="00000000" w:rsidRDefault="00000000" w:rsidRPr="00000000" w14:paraId="0000013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4.10 of the Core Terms is deleted. </w:t>
      </w:r>
    </w:p>
    <w:p w:rsidR="00000000" w:rsidDel="00000000" w:rsidP="00000000" w:rsidRDefault="00000000" w:rsidRPr="00000000" w14:paraId="0000013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9</w:t>
      </w:r>
    </w:p>
    <w:p w:rsidR="00000000" w:rsidDel="00000000" w:rsidP="00000000" w:rsidRDefault="00000000" w:rsidRPr="00000000" w14:paraId="0000014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10.2.2 of the Core Terms is amended to read as follows:</w:t>
      </w:r>
    </w:p>
    <w:p w:rsidR="00000000" w:rsidDel="00000000" w:rsidP="00000000" w:rsidRDefault="00000000" w:rsidRPr="00000000" w14:paraId="0000014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“Each Buyer has the right to terminate their Call-Off Contract at any time without reason or liability by giving the Supplier not less than 180 days’ written notice within the first 12 months of the Call-Off Start Date and 90 days written notice thereafter.”</w:t>
      </w:r>
    </w:p>
    <w:p w:rsidR="00000000" w:rsidDel="00000000" w:rsidP="00000000" w:rsidRDefault="00000000" w:rsidRPr="00000000" w14:paraId="0000014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10.7.5</w:t>
      </w:r>
    </w:p>
    <w:p w:rsidR="00000000" w:rsidDel="00000000" w:rsidP="00000000" w:rsidRDefault="00000000" w:rsidRPr="00000000" w14:paraId="0000014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10</w:t>
      </w:r>
    </w:p>
    <w:p w:rsidR="00000000" w:rsidDel="00000000" w:rsidP="00000000" w:rsidRDefault="00000000" w:rsidRPr="00000000" w14:paraId="0000014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11.2 of the Core Terms is amended to read as follows:</w:t>
      </w:r>
    </w:p>
    <w:p w:rsidR="00000000" w:rsidDel="00000000" w:rsidP="00000000" w:rsidRDefault="00000000" w:rsidRPr="00000000" w14:paraId="0000014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“Each Party’s total aggregate liability in each Contract Year under each Call-Off Contract (whether in tort, contract or otherwise) is no more than the greater of £1 million or 150% of the Estimated Yearly Charges unless otherwise specified in the Call-Off Order Form.”</w:t>
      </w:r>
    </w:p>
    <w:p w:rsidR="00000000" w:rsidDel="00000000" w:rsidP="00000000" w:rsidRDefault="00000000" w:rsidRPr="00000000" w14:paraId="0000014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11</w:t>
      </w:r>
    </w:p>
    <w:p w:rsidR="00000000" w:rsidDel="00000000" w:rsidP="00000000" w:rsidRDefault="00000000" w:rsidRPr="00000000" w14:paraId="0000014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16.1 of the Core Terms is amended to read as follows:</w:t>
      </w:r>
    </w:p>
    <w:p w:rsidR="00000000" w:rsidDel="00000000" w:rsidP="00000000" w:rsidRDefault="00000000" w:rsidRPr="00000000" w14:paraId="0000015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tell the Relevant Authority within 2 (two) Working Days if it receives a Request For Information.”</w:t>
      </w:r>
    </w:p>
    <w:p w:rsidR="00000000" w:rsidDel="00000000" w:rsidP="00000000" w:rsidRDefault="00000000" w:rsidRPr="00000000" w14:paraId="0000015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12</w:t>
      </w:r>
    </w:p>
    <w:p w:rsidR="00000000" w:rsidDel="00000000" w:rsidP="00000000" w:rsidRDefault="00000000" w:rsidRPr="00000000" w14:paraId="0000015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14.6 of the Core Terms is amended to read as follows:</w:t>
      </w:r>
    </w:p>
    <w:p w:rsidR="00000000" w:rsidDel="00000000" w:rsidP="00000000" w:rsidRDefault="00000000" w:rsidRPr="00000000" w14:paraId="0000015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“14.6 If the Government Data is corrupted, lost or sufficiently degraded so as to be unusable the Relevant Authority may:</w:t>
      </w:r>
    </w:p>
    <w:p w:rsidR="00000000" w:rsidDel="00000000" w:rsidP="00000000" w:rsidRDefault="00000000" w:rsidRPr="00000000" w14:paraId="0000015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tell the Supplier to restore or get restored Government Data as soon as practicable but no later than 5 Working Days from the date that the Relevant Authority receives notice, or the Supplier finds out about the issues, whichever is earlier; or </w:t>
      </w:r>
    </w:p>
    <w:p w:rsidR="00000000" w:rsidDel="00000000" w:rsidP="00000000" w:rsidRDefault="00000000" w:rsidRPr="00000000" w14:paraId="000001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the Supplier does not comply with Clause 14.6(a) above restore the Government Data itself or using a third party.</w:t>
      </w:r>
    </w:p>
    <w:p w:rsidR="00000000" w:rsidDel="00000000" w:rsidP="00000000" w:rsidRDefault="00000000" w:rsidRPr="00000000" w14:paraId="0000015B">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13</w:t>
      </w:r>
    </w:p>
    <w:p w:rsidR="00000000" w:rsidDel="00000000" w:rsidP="00000000" w:rsidRDefault="00000000" w:rsidRPr="00000000" w14:paraId="0000015F">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amended to include the following new clause:</w:t>
      </w:r>
    </w:p>
    <w:p w:rsidR="00000000" w:rsidDel="00000000" w:rsidP="00000000" w:rsidRDefault="00000000" w:rsidRPr="00000000" w14:paraId="00000161">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2">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“10.9 Terminating the contract for Default</w:t>
      </w:r>
    </w:p>
    <w:p w:rsidR="00000000" w:rsidDel="00000000" w:rsidP="00000000" w:rsidRDefault="00000000" w:rsidRPr="00000000" w14:paraId="00000163">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4">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10.9.1 The Buyer agrees that the Supplier shall be given the opportunity to remedy a remediable Default prior to a right of termination arising. </w:t>
      </w:r>
    </w:p>
    <w:p w:rsidR="00000000" w:rsidDel="00000000" w:rsidP="00000000" w:rsidRDefault="00000000" w:rsidRPr="00000000" w14:paraId="00000165">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6">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10.9.2 The Buyer will only exercise its right to terminate for a Default which is either:</w:t>
      </w:r>
    </w:p>
    <w:p w:rsidR="00000000" w:rsidDel="00000000" w:rsidP="00000000" w:rsidRDefault="00000000" w:rsidRPr="00000000" w14:paraId="00000167">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(i) not remediable; or </w:t>
      </w:r>
    </w:p>
    <w:p w:rsidR="00000000" w:rsidDel="00000000" w:rsidP="00000000" w:rsidRDefault="00000000" w:rsidRPr="00000000" w14:paraId="00000168">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(ii) if remediable, is not corrected to the satisfaction of the Buyer within 10 days of receipt of a written request from the Buyer to do so or, if there is one, is not corrected in accordance with an accepted Rectification Plan.”</w:t>
      </w:r>
    </w:p>
    <w:p w:rsidR="00000000" w:rsidDel="00000000" w:rsidP="00000000" w:rsidRDefault="00000000" w:rsidRPr="00000000" w14:paraId="00000169">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A">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14</w:t>
      </w:r>
    </w:p>
    <w:p w:rsidR="00000000" w:rsidDel="00000000" w:rsidP="00000000" w:rsidRDefault="00000000" w:rsidRPr="00000000" w14:paraId="0000016B">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C">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Clause 10.4.1(h) of the Core Terms is amended to read as follows:</w:t>
      </w:r>
    </w:p>
    <w:p w:rsidR="00000000" w:rsidDel="00000000" w:rsidP="00000000" w:rsidRDefault="00000000" w:rsidRPr="00000000" w14:paraId="0000016D">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E">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(h) there is a Change of Control of the Supplier which is not pre-approved by the Relevant Authority in writing (unless the Change of Control of the Supplier results in the Control of the Supplier remaining with any entity which controls, is controlled by, or is under common control of the Supplier’s parent company).</w:t>
      </w:r>
    </w:p>
    <w:p w:rsidR="00000000" w:rsidDel="00000000" w:rsidP="00000000" w:rsidRDefault="00000000" w:rsidRPr="00000000" w14:paraId="0000016F">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0">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15</w:t>
      </w:r>
    </w:p>
    <w:p w:rsidR="00000000" w:rsidDel="00000000" w:rsidP="00000000" w:rsidRDefault="00000000" w:rsidRPr="00000000" w14:paraId="00000171">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2">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amended to include the following new clause:</w:t>
      </w:r>
    </w:p>
    <w:p w:rsidR="00000000" w:rsidDel="00000000" w:rsidP="00000000" w:rsidRDefault="00000000" w:rsidRPr="00000000" w14:paraId="00000173">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4">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14.9 The Buyer agrees and consents to the Supplier anonymising and analysing non-personal telematics data collected during the Call-Off Contract for use in benchmarking activities only.</w:t>
      </w:r>
    </w:p>
    <w:p w:rsidR="00000000" w:rsidDel="00000000" w:rsidP="00000000" w:rsidRDefault="00000000" w:rsidRPr="00000000" w14:paraId="00000175">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16</w:t>
      </w:r>
    </w:p>
    <w:p w:rsidR="00000000" w:rsidDel="00000000" w:rsidP="00000000" w:rsidRDefault="00000000" w:rsidRPr="00000000" w14:paraId="00000177">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The Core Terms are amended to include the following new clauses:</w:t>
      </w:r>
    </w:p>
    <w:p w:rsidR="00000000" w:rsidDel="00000000" w:rsidP="00000000" w:rsidRDefault="00000000" w:rsidRPr="00000000" w14:paraId="00000179">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6.9 The Supplier must allow any Auditor access to their premises and the Buyer will use reasonable endeavours to ensure that any Auditor:</w:t>
      </w:r>
    </w:p>
    <w:p w:rsidR="00000000" w:rsidDel="00000000" w:rsidP="00000000" w:rsidRDefault="00000000" w:rsidRPr="00000000" w14:paraId="0000017B">
      <w:pPr>
        <w:spacing w:after="0" w:line="276"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Supplier’s operating procedures; and</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9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does not unreasonably disrupt the Supplier or its provision of the Deliverables.</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9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spacing w:after="0" w:line="276"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6.10 The Buyer must give the Supplier 10 Working Days’ notice of a scheduled Audit.</w:t>
      </w:r>
    </w:p>
    <w:p w:rsidR="00000000" w:rsidDel="00000000" w:rsidP="00000000" w:rsidRDefault="00000000" w:rsidRPr="00000000" w14:paraId="00000182">
      <w:pPr>
        <w:tabs>
          <w:tab w:val="left" w:leader="none" w:pos="2257"/>
        </w:tabs>
        <w:spacing w:after="0" w:line="256" w:lineRule="auto"/>
        <w:jc w:val="both"/>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83">
      <w:pPr>
        <w:tabs>
          <w:tab w:val="left" w:leader="none" w:pos="2257"/>
        </w:tabs>
        <w:spacing w:after="0" w:line="256" w:lineRule="auto"/>
        <w:jc w:val="both"/>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84">
      <w:pPr>
        <w:tabs>
          <w:tab w:val="left" w:leader="none" w:pos="2257"/>
        </w:tabs>
        <w:spacing w:after="0"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5">
      <w:pPr>
        <w:tabs>
          <w:tab w:val="left" w:leader="none" w:pos="2257"/>
        </w:tabs>
        <w:spacing w:after="0" w:line="256" w:lineRule="auto"/>
        <w:jc w:val="both"/>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851" w:top="709" w:left="1080" w:right="1080" w:header="567"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Arial Unicode MS"/>
  <w:font w:name="MS Gothic"/>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RM6353 Tyres, Glass &amp; Telematics</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v5.0</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Page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RM6315 Vehicle Telematics Solutions</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v5.0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6">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6B (Simple Order Form Template and Call-Off Schedules)</w:t>
    </w:r>
    <w:r w:rsidDel="00000000" w:rsidR="00000000" w:rsidRPr="00000000">
      <w:rPr>
        <w:rtl w:val="0"/>
      </w:rPr>
    </w:r>
  </w:p>
  <w:p w:rsidR="00000000" w:rsidDel="00000000" w:rsidP="00000000" w:rsidRDefault="00000000" w:rsidRPr="00000000" w14:paraId="00000187">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p w:rsidR="00000000" w:rsidDel="00000000" w:rsidP="00000000" w:rsidRDefault="00000000" w:rsidRPr="00000000" w14:paraId="00000188">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9">
    <w:pPr>
      <w:pStyle w:val="Heading3"/>
      <w:tabs>
        <w:tab w:val="left" w:leader="none" w:pos="1276"/>
        <w:tab w:val="left" w:leader="none" w:pos="1418"/>
        <w:tab w:val="left" w:leader="none" w:pos="8505"/>
      </w:tabs>
      <w:ind w:left="0" w:firstLine="0"/>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RM6353 Tyres, Glass &amp; Telematics</w:t>
    </w:r>
    <w:r w:rsidDel="00000000" w:rsidR="00000000" w:rsidRPr="00000000">
      <w:drawing>
        <wp:anchor allowOverlap="1" behindDoc="1" distB="0" distT="0" distL="0" distR="0" hidden="0" layoutInCell="1" locked="0" relativeHeight="0" simplePos="0">
          <wp:simplePos x="0" y="0"/>
          <wp:positionH relativeFrom="column">
            <wp:posOffset>-24128</wp:posOffset>
          </wp:positionH>
          <wp:positionV relativeFrom="paragraph">
            <wp:posOffset>-7934</wp:posOffset>
          </wp:positionV>
          <wp:extent cx="836586" cy="695325"/>
          <wp:effectExtent b="0" l="0" r="0" t="0"/>
          <wp:wrapNone/>
          <wp:docPr id="9"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836586" cy="695325"/>
                  </a:xfrm>
                  <a:prstGeom prst="rect"/>
                  <a:ln/>
                </pic:spPr>
              </pic:pic>
            </a:graphicData>
          </a:graphic>
        </wp:anchor>
      </w:drawing>
    </w:r>
  </w:p>
  <w:p w:rsidR="00000000" w:rsidDel="00000000" w:rsidP="00000000" w:rsidRDefault="00000000" w:rsidRPr="00000000" w14:paraId="0000018A">
    <w:pPr>
      <w:pStyle w:val="Heading3"/>
      <w:ind w:left="0" w:firstLine="0"/>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FRAMEWORK SCHEDULE 6d</w:t>
    </w:r>
  </w:p>
  <w:p w:rsidR="00000000" w:rsidDel="00000000" w:rsidP="00000000" w:rsidRDefault="00000000" w:rsidRPr="00000000" w14:paraId="0000018B">
    <w:pPr>
      <w:pStyle w:val="Heading3"/>
      <w:ind w:left="0" w:firstLine="0"/>
      <w:jc w:val="center"/>
      <w:rPr/>
    </w:pPr>
    <w:r w:rsidDel="00000000" w:rsidR="00000000" w:rsidRPr="00000000">
      <w:rPr>
        <w:rFonts w:ascii="Arial" w:cs="Arial" w:eastAsia="Arial" w:hAnsi="Arial"/>
        <w:b w:val="1"/>
        <w:sz w:val="28"/>
        <w:szCs w:val="28"/>
        <w:rtl w:val="0"/>
      </w:rPr>
      <w:t xml:space="preserve">SIMPLE ORDER FORM – Lot 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upperLetter"/>
      <w:lvlText w:val="%1)"/>
      <w:lvlJc w:val="left"/>
      <w:pPr>
        <w:ind w:left="1211" w:hanging="360"/>
      </w:pPr>
      <w:rPr/>
    </w:lvl>
    <w:lvl w:ilvl="1">
      <w:start w:val="1"/>
      <w:numFmt w:val="lowerLetter"/>
      <w:lvlText w:val="%2."/>
      <w:lvlJc w:val="left"/>
      <w:pPr>
        <w:ind w:left="1931" w:hanging="360"/>
      </w:pPr>
      <w:rPr/>
    </w:lvl>
    <w:lvl w:ilvl="2">
      <w:start w:val="1"/>
      <w:numFmt w:val="lowerRoman"/>
      <w:lvlText w:val="%3."/>
      <w:lvlJc w:val="right"/>
      <w:pPr>
        <w:ind w:left="2651" w:hanging="180"/>
      </w:pPr>
      <w:rPr/>
    </w:lvl>
    <w:lvl w:ilvl="3">
      <w:start w:val="1"/>
      <w:numFmt w:val="decimal"/>
      <w:lvlText w:val="%4."/>
      <w:lvlJc w:val="left"/>
      <w:pPr>
        <w:ind w:left="3371" w:hanging="360"/>
      </w:pPr>
      <w:rPr/>
    </w:lvl>
    <w:lvl w:ilvl="4">
      <w:start w:val="1"/>
      <w:numFmt w:val="lowerLetter"/>
      <w:lvlText w:val="%5."/>
      <w:lvlJc w:val="left"/>
      <w:pPr>
        <w:ind w:left="4091" w:hanging="360"/>
      </w:pPr>
      <w:rPr/>
    </w:lvl>
    <w:lvl w:ilvl="5">
      <w:start w:val="1"/>
      <w:numFmt w:val="lowerRoman"/>
      <w:lvlText w:val="%6."/>
      <w:lvlJc w:val="right"/>
      <w:pPr>
        <w:ind w:left="4811" w:hanging="180"/>
      </w:pPr>
      <w:rPr/>
    </w:lvl>
    <w:lvl w:ilvl="6">
      <w:start w:val="1"/>
      <w:numFmt w:val="decimal"/>
      <w:lvlText w:val="%7."/>
      <w:lvlJc w:val="left"/>
      <w:pPr>
        <w:ind w:left="5531" w:hanging="360"/>
      </w:pPr>
      <w:rPr/>
    </w:lvl>
    <w:lvl w:ilvl="7">
      <w:start w:val="1"/>
      <w:numFmt w:val="lowerLetter"/>
      <w:lvlText w:val="%8."/>
      <w:lvlJc w:val="left"/>
      <w:pPr>
        <w:ind w:left="6251" w:hanging="360"/>
      </w:pPr>
      <w:rPr/>
    </w:lvl>
    <w:lvl w:ilvl="8">
      <w:start w:val="1"/>
      <w:numFmt w:val="lowerRoman"/>
      <w:lvlText w:val="%9."/>
      <w:lvlJc w:val="right"/>
      <w:pPr>
        <w:ind w:left="6971"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Letter"/>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strike w:val="0"/>
        <w:u w:val="none"/>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912E6E"/>
  </w:style>
  <w:style w:type="paragraph" w:styleId="Heading1">
    <w:name w:val="heading 1"/>
    <w:basedOn w:val="Normal"/>
    <w:next w:val="Normal"/>
    <w:link w:val="Heading1Char"/>
    <w:uiPriority w:val="9"/>
    <w:qFormat w:val="1"/>
    <w:rsid w:val="004969F4"/>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semiHidden w:val="1"/>
    <w:unhideWhenUsed w:val="1"/>
    <w:qFormat w:val="1"/>
    <w:rsid w:val="004969F4"/>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rsid w:val="00E76DA0"/>
    <w:pPr>
      <w:pBdr>
        <w:top w:space="0" w:sz="0" w:val="nil"/>
        <w:left w:space="0" w:sz="0" w:val="nil"/>
        <w:bottom w:space="0" w:sz="0" w:val="nil"/>
        <w:right w:space="0" w:sz="0" w:val="nil"/>
        <w:between w:space="0" w:sz="0" w:val="nil"/>
      </w:pBdr>
      <w:spacing w:after="240" w:line="240" w:lineRule="auto"/>
      <w:ind w:left="3207" w:hanging="1080"/>
      <w:jc w:val="both"/>
      <w:outlineLvl w:val="2"/>
    </w:pPr>
    <w:rPr>
      <w:rFonts w:ascii="Times New Roman" w:cs="Times New Roman" w:eastAsia="Times New Roman" w:hAnsi="Times New Roman"/>
      <w:color w:val="00000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3Char" w:customStyle="1">
    <w:name w:val="Heading 3 Char"/>
    <w:basedOn w:val="DefaultParagraphFont"/>
    <w:link w:val="Heading3"/>
    <w:rsid w:val="00E76DA0"/>
    <w:rPr>
      <w:rFonts w:ascii="Times New Roman" w:cs="Times New Roman" w:eastAsia="Times New Roman" w:hAnsi="Times New Roman"/>
      <w:color w:val="000000"/>
      <w:lang w:eastAsia="en-GB"/>
    </w:rPr>
  </w:style>
  <w:style w:type="table" w:styleId="TableGrid">
    <w:name w:val="Table Grid"/>
    <w:basedOn w:val="TableNormal"/>
    <w:uiPriority w:val="39"/>
    <w:rsid w:val="00E76D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qFormat w:val="1"/>
    <w:rsid w:val="00630B5C"/>
    <w:pPr>
      <w:ind w:left="720"/>
      <w:contextualSpacing w:val="1"/>
    </w:pPr>
  </w:style>
  <w:style w:type="character" w:styleId="Heading1Char" w:customStyle="1">
    <w:name w:val="Heading 1 Char"/>
    <w:basedOn w:val="DefaultParagraphFont"/>
    <w:link w:val="Heading1"/>
    <w:uiPriority w:val="9"/>
    <w:rsid w:val="004969F4"/>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semiHidden w:val="1"/>
    <w:rsid w:val="004969F4"/>
    <w:rPr>
      <w:rFonts w:asciiTheme="majorHAnsi" w:cstheme="majorBidi" w:eastAsiaTheme="majorEastAsia" w:hAnsiTheme="majorHAnsi"/>
      <w:color w:val="2e74b5" w:themeColor="accent1" w:themeShade="0000BF"/>
      <w:sz w:val="26"/>
      <w:szCs w:val="26"/>
    </w:rPr>
  </w:style>
  <w:style w:type="paragraph" w:styleId="BalloonText">
    <w:name w:val="Balloon Text"/>
    <w:basedOn w:val="Normal"/>
    <w:link w:val="BalloonTextChar"/>
    <w:uiPriority w:val="99"/>
    <w:semiHidden w:val="1"/>
    <w:unhideWhenUsed w:val="1"/>
    <w:rsid w:val="0047015F"/>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47015F"/>
    <w:rPr>
      <w:rFonts w:ascii="Times New Roman" w:cs="Times New Roman" w:hAnsi="Times New Roman"/>
      <w:sz w:val="18"/>
      <w:szCs w:val="18"/>
    </w:rPr>
  </w:style>
  <w:style w:type="character" w:styleId="CommentReference">
    <w:name w:val="annotation reference"/>
    <w:basedOn w:val="DefaultParagraphFont"/>
    <w:uiPriority w:val="99"/>
    <w:unhideWhenUsed w:val="1"/>
    <w:rsid w:val="00193D44"/>
    <w:rPr>
      <w:sz w:val="16"/>
      <w:szCs w:val="16"/>
    </w:rPr>
  </w:style>
  <w:style w:type="paragraph" w:styleId="CommentText">
    <w:name w:val="annotation text"/>
    <w:basedOn w:val="Normal"/>
    <w:link w:val="CommentTextChar"/>
    <w:unhideWhenUsed w:val="1"/>
    <w:rsid w:val="00193D44"/>
    <w:pPr>
      <w:spacing w:line="240" w:lineRule="auto"/>
    </w:pPr>
    <w:rPr>
      <w:sz w:val="20"/>
      <w:szCs w:val="20"/>
    </w:rPr>
  </w:style>
  <w:style w:type="character" w:styleId="CommentTextChar" w:customStyle="1">
    <w:name w:val="Comment Text Char"/>
    <w:basedOn w:val="DefaultParagraphFont"/>
    <w:link w:val="CommentText"/>
    <w:rsid w:val="00193D44"/>
    <w:rPr>
      <w:sz w:val="20"/>
      <w:szCs w:val="20"/>
    </w:rPr>
  </w:style>
  <w:style w:type="paragraph" w:styleId="CommentSubject">
    <w:name w:val="annotation subject"/>
    <w:basedOn w:val="CommentText"/>
    <w:next w:val="CommentText"/>
    <w:link w:val="CommentSubjectChar"/>
    <w:uiPriority w:val="99"/>
    <w:semiHidden w:val="1"/>
    <w:unhideWhenUsed w:val="1"/>
    <w:rsid w:val="00193D44"/>
    <w:rPr>
      <w:b w:val="1"/>
      <w:bCs w:val="1"/>
    </w:rPr>
  </w:style>
  <w:style w:type="character" w:styleId="CommentSubjectChar" w:customStyle="1">
    <w:name w:val="Comment Subject Char"/>
    <w:basedOn w:val="CommentTextChar"/>
    <w:link w:val="CommentSubject"/>
    <w:uiPriority w:val="99"/>
    <w:semiHidden w:val="1"/>
    <w:rsid w:val="00193D44"/>
    <w:rPr>
      <w:b w:val="1"/>
      <w:bCs w:val="1"/>
      <w:sz w:val="20"/>
      <w:szCs w:val="20"/>
    </w:rPr>
  </w:style>
  <w:style w:type="paragraph" w:styleId="Revision">
    <w:name w:val="Revision"/>
    <w:hidden w:val="1"/>
    <w:uiPriority w:val="99"/>
    <w:semiHidden w:val="1"/>
    <w:rsid w:val="00541420"/>
    <w:pPr>
      <w:spacing w:after="0" w:line="240" w:lineRule="auto"/>
    </w:pPr>
  </w:style>
  <w:style w:type="paragraph" w:styleId="Header">
    <w:name w:val="header"/>
    <w:basedOn w:val="Normal"/>
    <w:link w:val="HeaderChar"/>
    <w:uiPriority w:val="99"/>
    <w:unhideWhenUsed w:val="1"/>
    <w:rsid w:val="003F0807"/>
    <w:pPr>
      <w:tabs>
        <w:tab w:val="center" w:pos="4513"/>
        <w:tab w:val="right" w:pos="9026"/>
      </w:tabs>
      <w:spacing w:after="0" w:line="240" w:lineRule="auto"/>
    </w:pPr>
  </w:style>
  <w:style w:type="character" w:styleId="HeaderChar" w:customStyle="1">
    <w:name w:val="Header Char"/>
    <w:basedOn w:val="DefaultParagraphFont"/>
    <w:link w:val="Header"/>
    <w:uiPriority w:val="99"/>
    <w:rsid w:val="003F0807"/>
  </w:style>
  <w:style w:type="paragraph" w:styleId="Footer">
    <w:name w:val="footer"/>
    <w:basedOn w:val="Normal"/>
    <w:link w:val="FooterChar"/>
    <w:uiPriority w:val="99"/>
    <w:unhideWhenUsed w:val="1"/>
    <w:rsid w:val="003F0807"/>
    <w:pPr>
      <w:tabs>
        <w:tab w:val="center" w:pos="4513"/>
        <w:tab w:val="right" w:pos="9026"/>
      </w:tabs>
      <w:spacing w:after="0" w:line="240" w:lineRule="auto"/>
    </w:pPr>
  </w:style>
  <w:style w:type="character" w:styleId="FooterChar" w:customStyle="1">
    <w:name w:val="Footer Char"/>
    <w:basedOn w:val="DefaultParagraphFont"/>
    <w:link w:val="Footer"/>
    <w:uiPriority w:val="99"/>
    <w:rsid w:val="003F0807"/>
  </w:style>
  <w:style w:type="paragraph" w:styleId="11table" w:customStyle="1">
    <w:name w:val="1.1 table"/>
    <w:basedOn w:val="Normal"/>
    <w:qFormat w:val="1"/>
    <w:rsid w:val="00000806"/>
    <w:pPr>
      <w:numPr>
        <w:ilvl w:val="1"/>
        <w:numId w:val="5"/>
      </w:numPr>
      <w:adjustRightInd w:val="0"/>
      <w:spacing w:after="0" w:line="240" w:lineRule="auto"/>
    </w:pPr>
    <w:rPr>
      <w:rFonts w:ascii="Calibri" w:cs="Times New Roman" w:eastAsia="STZhongsong" w:hAnsi="Calibri"/>
      <w:b w:val="1"/>
      <w:lang w:eastAsia="zh-CN"/>
    </w:rPr>
  </w:style>
  <w:style w:type="paragraph" w:styleId="GPSL1SCHEDULEHeading" w:customStyle="1">
    <w:name w:val="GPS L1 SCHEDULE Heading"/>
    <w:basedOn w:val="Normal"/>
    <w:qFormat w:val="1"/>
    <w:rsid w:val="00000806"/>
    <w:pPr>
      <w:numPr>
        <w:numId w:val="5"/>
      </w:numPr>
      <w:tabs>
        <w:tab w:val="left" w:pos="142"/>
      </w:tabs>
      <w:adjustRightInd w:val="0"/>
      <w:spacing w:after="240" w:before="120" w:line="240" w:lineRule="auto"/>
      <w:jc w:val="both"/>
    </w:pPr>
    <w:rPr>
      <w:rFonts w:ascii="Calibri" w:cs="Arial" w:eastAsia="STZhongsong" w:hAnsi="Calibri"/>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Xvdevv3Or8qkNAQCk18ee4uhyg==">CgMxLjAaMAoBMBIrCikIB0IlChFRdWF0dHJvY2VudG8gU2FucxIQQXJpYWwgVW5pY29kZSBNUxowCgExEisKKQgHQiUKEVF1YXR0cm9jZW50byBTYW5zEhBBcmlhbCBVbmljb2RlIE1TMgloLjMwajB6bGwyCGguZ2pkZ3hzMgloLjFmb2I5dGU4AHIhMXFKWk90S3B5THFKRExIMlE3T3JFY1pHaEVUQUs0UFFZ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2025-01-17T16:43:00Z</dcterms:created>
  <dc:creator>Tammy Carter</dc:creator>
</cp:coreProperties>
</file>